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Заседания аукционной комиссии по рассмотрению заявок на участие в аукционе  на право заключения договоров на размещение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0A1308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B7555">
        <w:rPr>
          <w:rFonts w:ascii="Arial" w:hAnsi="Arial" w:cs="Arial"/>
          <w:sz w:val="22"/>
          <w:szCs w:val="22"/>
        </w:rPr>
        <w:t xml:space="preserve">  апреля</w:t>
      </w:r>
      <w:r w:rsidR="00120FCC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>ом Администрации города, к</w:t>
      </w:r>
      <w:r w:rsidR="00396226">
        <w:rPr>
          <w:rFonts w:ascii="Arial" w:hAnsi="Arial" w:cs="Arial"/>
          <w:sz w:val="22"/>
          <w:szCs w:val="22"/>
        </w:rPr>
        <w:t>аб.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0A1308">
        <w:rPr>
          <w:rFonts w:ascii="Arial" w:hAnsi="Arial" w:cs="Arial"/>
          <w:sz w:val="22"/>
          <w:szCs w:val="22"/>
        </w:rPr>
        <w:t>20</w:t>
      </w:r>
      <w:r w:rsidR="00EB7555">
        <w:rPr>
          <w:rFonts w:ascii="Arial" w:hAnsi="Arial" w:cs="Arial"/>
          <w:sz w:val="22"/>
          <w:szCs w:val="22"/>
        </w:rPr>
        <w:t xml:space="preserve">  апреля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Запорожцева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Преснякова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Соломенцева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Сетракян  О.А.</w:t>
      </w:r>
    </w:p>
    <w:p w:rsidR="006B33CE" w:rsidRDefault="00843F3D" w:rsidP="00A96C1F">
      <w:pPr>
        <w:ind w:firstLine="708"/>
        <w:rPr>
          <w:rFonts w:ascii="Arial" w:hAnsi="Arial" w:cs="Arial"/>
          <w:bCs/>
          <w:sz w:val="22"/>
          <w:szCs w:val="22"/>
        </w:rPr>
      </w:pPr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0A1308">
        <w:rPr>
          <w:rFonts w:ascii="Arial" w:hAnsi="Arial" w:cs="Arial"/>
          <w:sz w:val="22"/>
          <w:szCs w:val="22"/>
        </w:rPr>
        <w:t>23</w:t>
      </w:r>
      <w:r w:rsidR="00EB7555">
        <w:rPr>
          <w:rFonts w:ascii="Arial" w:hAnsi="Arial" w:cs="Arial"/>
          <w:sz w:val="22"/>
          <w:szCs w:val="22"/>
        </w:rPr>
        <w:t xml:space="preserve"> апреля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0A1308">
        <w:rPr>
          <w:rFonts w:ascii="Arial" w:hAnsi="Arial" w:cs="Arial"/>
          <w:sz w:val="22"/>
          <w:szCs w:val="22"/>
        </w:rPr>
        <w:t xml:space="preserve"> 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0A1308">
        <w:rPr>
          <w:rFonts w:ascii="Arial" w:hAnsi="Arial" w:cs="Arial"/>
          <w:bCs/>
          <w:sz w:val="22"/>
          <w:szCs w:val="22"/>
        </w:rPr>
        <w:t>4</w:t>
      </w:r>
      <w:r w:rsidR="00EB7555">
        <w:rPr>
          <w:rFonts w:ascii="Arial" w:hAnsi="Arial" w:cs="Arial"/>
          <w:bCs/>
          <w:sz w:val="22"/>
          <w:szCs w:val="22"/>
        </w:rPr>
        <w:t xml:space="preserve"> от  19 марта</w:t>
      </w:r>
      <w:r w:rsidR="00AA14AC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0A1308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6B33CE" w:rsidRDefault="006B33CE" w:rsidP="00A96C1F">
      <w:pPr>
        <w:ind w:firstLine="708"/>
        <w:rPr>
          <w:rFonts w:ascii="Arial" w:hAnsi="Arial" w:cs="Arial"/>
          <w:bCs/>
          <w:sz w:val="22"/>
          <w:szCs w:val="22"/>
        </w:rPr>
      </w:pP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 на базе транспортного средства  (далее - НТО)  в месте, определенном пунктом  1.3.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Либкнехта (площадка около магазина по ул. Либкнехта, 1/2).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       с 1 августа по 31 октября составляет :  3423,77      (Три  тысячи четыреста двадцать три) рубля   77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103 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684,75   руб.</w:t>
      </w:r>
    </w:p>
    <w:p w:rsidR="000A1308" w:rsidRPr="000A1308" w:rsidRDefault="000A1308" w:rsidP="000A5104">
      <w:pPr>
        <w:tabs>
          <w:tab w:val="left" w:pos="1620"/>
        </w:tabs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 на базе транспортного средства  (далее - НТО)  в месте, определенном пунктом  2.3.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Можайского (район торгового павильона по ул. Можайского, 1-р).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(первое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3981,61      (Три  тысячи девятьсот восемьдесят один) рубль   61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119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796,32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lastRenderedPageBreak/>
        <w:t>Лот № 3 – право на размещение  нестационарного торгового объекта на базе транспортного средства  (далее - НТО)  в месте, определенном пунктом  2.4.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Можайского (район торгового павильона по ул. Можайского, 1-р).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(второе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3981,61      (Три  тысячи девятьсот  восемьдесят один) рубля   61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119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796,32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 на базе транспортного средства  (далее - НТО)  в месте, определенном пунктом  2.5.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Можайского (район торгового павильона по ул. Можайского, 1-р).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(третье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3981,61      (Три  тысячи девятьсот  восемьдесят один) рубля   61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119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796,32    руб.</w:t>
      </w:r>
    </w:p>
    <w:p w:rsidR="000A1308" w:rsidRPr="000A1308" w:rsidRDefault="000A5104" w:rsidP="000A5104">
      <w:pPr>
        <w:tabs>
          <w:tab w:val="left" w:pos="1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1308" w:rsidRPr="000A1308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 на базе транспортного средства  (далее - НТО)  в месте, определенном пунктом  3.34.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Ленинградская (площадка около магазина  по ул. Ленинградской, 5-а).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3368,47     (Три  тысячи триста шестьдесят восемь) рублей   47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101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673,69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 на базе транспортного средства  (далее - НТО)  в месте, определенном пунктом  4.4.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Восточная (район магазина ИП Синицына С.Н. по ул.Восточной, 10).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(первое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2 440,98      (Две  тысячи четыреста сорок) рублей   98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73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488,20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lastRenderedPageBreak/>
        <w:t>Лот № 7 – право на размещение  нестационарного торгового объекта на базе транспортного средства  (далее - НТО)  в месте, определенном пунктом  4.5.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Восточная (район магазина ИП Синицына С.Н. по ул.Восточной, 10).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(второе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2 440,98      (Две  тысячи четыреста сорок) рубль   98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73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488,20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8 – право на размещение  нестационарного торгового объекта на базе транспортного средства  (далее - НТО)  в месте, определенном пунктом  5.9.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Линейная  (район магазина  по ул.Линейной, 4).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(первое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2 297,12     (Две  тысячи  двести девяносто семь) рублей   12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69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459, 42    руб.</w:t>
      </w:r>
    </w:p>
    <w:p w:rsidR="000A1308" w:rsidRPr="000A1308" w:rsidRDefault="000A5104" w:rsidP="000A5104">
      <w:pPr>
        <w:tabs>
          <w:tab w:val="left" w:pos="11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1308" w:rsidRPr="000A1308">
        <w:rPr>
          <w:rFonts w:ascii="Arial" w:hAnsi="Arial" w:cs="Arial"/>
          <w:sz w:val="22"/>
          <w:szCs w:val="22"/>
        </w:rPr>
        <w:t>Лот № 9 – право на размещение  нестационарного торгового объекта на базе транспортного средства  (далее - НТО)  в месте, определенном пунктом  7.54.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Отечественная  (площадка около павильона по ул. Отечественной, 14-а).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4 572,02      (Четыре  тысячи пятьсот семьдесят два) рубля   02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137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914,40    руб.</w:t>
      </w:r>
    </w:p>
    <w:p w:rsidR="000A1308" w:rsidRPr="000A1308" w:rsidRDefault="000A1308" w:rsidP="000A1308">
      <w:pPr>
        <w:ind w:firstLine="708"/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Лот № 10 – право на размещение  нестационарного торгового объекта на базе транспортного средства  (далее - НТО)  в месте, определенном пунктом  8.27.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Харьковская (площадка около магазина по ул. Харьковской, 2-а).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3 194,86      (Три  тысячи сто девяносто четыре) рубля   86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96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638,97    руб.</w:t>
      </w:r>
    </w:p>
    <w:p w:rsidR="000A1308" w:rsidRPr="000A1308" w:rsidRDefault="000A5104" w:rsidP="000A5104">
      <w:pPr>
        <w:tabs>
          <w:tab w:val="left" w:pos="1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A1308" w:rsidRPr="000A1308">
        <w:rPr>
          <w:rFonts w:ascii="Arial" w:hAnsi="Arial" w:cs="Arial"/>
          <w:sz w:val="22"/>
          <w:szCs w:val="22"/>
        </w:rPr>
        <w:t>Лот № 11 – право на размещение  нестационарного торгового объекта на базе транспортного средства  (далее - НТО)  в месте, определенном пунктом  10.11.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Парковая (район торгового комплекса по ул. Парковой, 36).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(первое торговое место).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 :  3 053,55      (Три  тысячи пятьдесят три) рубля  55  коп.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 xml:space="preserve">- Шаг аукциона  –  92  руб.   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  <w:r w:rsidRPr="000A1308">
        <w:rPr>
          <w:rFonts w:ascii="Arial" w:hAnsi="Arial" w:cs="Arial"/>
          <w:sz w:val="22"/>
          <w:szCs w:val="22"/>
        </w:rPr>
        <w:t>- Сумма задатка –  610,71    руб.</w:t>
      </w:r>
    </w:p>
    <w:p w:rsidR="000A1308" w:rsidRPr="000A1308" w:rsidRDefault="000A1308" w:rsidP="000A1308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Сведения об 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Наличие 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 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>к аукци-ону</w:t>
            </w:r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0A1308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Мамедов Вусал Алибала Оглы</w:t>
            </w:r>
          </w:p>
        </w:tc>
        <w:tc>
          <w:tcPr>
            <w:tcW w:w="850" w:type="dxa"/>
          </w:tcPr>
          <w:p w:rsidR="00756090" w:rsidRDefault="000A130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56090" w:rsidRDefault="000A1308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02.04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0A1308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673,69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02</w:t>
            </w:r>
            <w:r w:rsidR="00731F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0A1308" w:rsidRDefault="000A1308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308">
              <w:rPr>
                <w:rFonts w:ascii="Arial" w:hAnsi="Arial" w:cs="Arial"/>
                <w:sz w:val="22"/>
                <w:szCs w:val="22"/>
              </w:rPr>
              <w:t>Мамедов Вусал Алибала Оглы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308">
              <w:rPr>
                <w:rFonts w:ascii="Arial" w:hAnsi="Arial" w:cs="Arial"/>
                <w:sz w:val="22"/>
                <w:szCs w:val="22"/>
              </w:rPr>
              <w:t>по лоту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0A130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</w:tr>
    </w:tbl>
    <w:p w:rsidR="000A5104" w:rsidRDefault="000A5104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0A5104">
        <w:rPr>
          <w:rFonts w:ascii="Arial" w:hAnsi="Arial" w:cs="Arial"/>
          <w:b/>
          <w:sz w:val="22"/>
          <w:szCs w:val="22"/>
        </w:rPr>
        <w:t xml:space="preserve"> 5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120FCC">
        <w:rPr>
          <w:rFonts w:ascii="Arial" w:hAnsi="Arial" w:cs="Arial"/>
          <w:b/>
          <w:sz w:val="22"/>
          <w:szCs w:val="22"/>
        </w:rPr>
        <w:t xml:space="preserve">  </w:t>
      </w:r>
      <w:r w:rsidR="000A5104">
        <w:rPr>
          <w:rFonts w:ascii="Arial" w:hAnsi="Arial" w:cs="Arial"/>
          <w:b/>
          <w:sz w:val="22"/>
          <w:szCs w:val="22"/>
        </w:rPr>
        <w:t>№№ 1, 2, 3, 4, 6, 7, 8, 9, 10, 11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комиссии               _____________________Н.П. Запорожцева</w:t>
      </w:r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Соломенцева</w:t>
      </w:r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Сетракян</w:t>
      </w:r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A1308"/>
    <w:rsid w:val="000A5104"/>
    <w:rsid w:val="000E5DCF"/>
    <w:rsid w:val="000F188E"/>
    <w:rsid w:val="000F7073"/>
    <w:rsid w:val="00105CAE"/>
    <w:rsid w:val="001120CB"/>
    <w:rsid w:val="00120FCC"/>
    <w:rsid w:val="001A0E53"/>
    <w:rsid w:val="001C2512"/>
    <w:rsid w:val="001F48D5"/>
    <w:rsid w:val="0021030C"/>
    <w:rsid w:val="00230F4D"/>
    <w:rsid w:val="002405DF"/>
    <w:rsid w:val="00241C01"/>
    <w:rsid w:val="00265B2A"/>
    <w:rsid w:val="002B23B0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16D2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B33CE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3506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67218"/>
    <w:rsid w:val="00A72AE2"/>
    <w:rsid w:val="00A73E6A"/>
    <w:rsid w:val="00A91E05"/>
    <w:rsid w:val="00A96C1F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2CFD"/>
    <w:rsid w:val="00E26826"/>
    <w:rsid w:val="00E70BE8"/>
    <w:rsid w:val="00E76A1A"/>
    <w:rsid w:val="00EB7555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2021-04-20T07:16:00Z</cp:lastPrinted>
  <dcterms:created xsi:type="dcterms:W3CDTF">2021-04-23T08:33:00Z</dcterms:created>
  <dcterms:modified xsi:type="dcterms:W3CDTF">2021-04-23T08:33:00Z</dcterms:modified>
</cp:coreProperties>
</file>