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F" w:rsidRPr="006C4377" w:rsidRDefault="004C797F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37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2352F" w:rsidRPr="000E46EE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E615D4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</w:p>
    <w:p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C4377" w:rsidRDefault="006C4377" w:rsidP="001D34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                                            №                              г.Новошахтинск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92DF0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постановления </w:t>
      </w:r>
      <w:r w:rsidR="003F17A3" w:rsidRPr="006C437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62C52" w:rsidRPr="006C4377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</w:p>
    <w:p w:rsidR="00C2352F" w:rsidRPr="000E46EE" w:rsidRDefault="00C2352F" w:rsidP="00B8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263" w:rsidRDefault="00C2352F" w:rsidP="00B83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63">
        <w:rPr>
          <w:rFonts w:ascii="Times New Roman" w:hAnsi="Times New Roman" w:cs="Times New Roman"/>
          <w:sz w:val="28"/>
          <w:szCs w:val="28"/>
        </w:rPr>
        <w:t>В</w:t>
      </w:r>
      <w:r w:rsidR="003F17A3" w:rsidRPr="00B8326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B83263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B83263">
        <w:rPr>
          <w:rFonts w:ascii="Times New Roman" w:hAnsi="Times New Roman" w:cs="Times New Roman"/>
          <w:sz w:val="28"/>
          <w:szCs w:val="28"/>
        </w:rPr>
        <w:t>е</w:t>
      </w:r>
      <w:r w:rsidR="007E4A37" w:rsidRPr="00B83263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B83263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B83263">
        <w:rPr>
          <w:rFonts w:ascii="Times New Roman" w:hAnsi="Times New Roman" w:cs="Times New Roman"/>
          <w:sz w:val="28"/>
          <w:szCs w:val="28"/>
        </w:rPr>
        <w:t>оответствии с</w:t>
      </w:r>
      <w:r w:rsidR="00062C52" w:rsidRPr="00B83263">
        <w:rPr>
          <w:rFonts w:ascii="Times New Roman" w:hAnsi="Times New Roman" w:cs="Times New Roman"/>
          <w:sz w:val="28"/>
          <w:szCs w:val="28"/>
        </w:rPr>
        <w:t xml:space="preserve"> </w:t>
      </w:r>
      <w:r w:rsidRPr="00B83263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83263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B83263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B83263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B83263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 w:rsidRPr="00B832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2C52" w:rsidRPr="00B83263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9E1A0F" w:rsidRPr="00B83263">
        <w:rPr>
          <w:rFonts w:ascii="Times New Roman" w:hAnsi="Times New Roman" w:cs="Times New Roman"/>
          <w:sz w:val="28"/>
          <w:szCs w:val="28"/>
        </w:rPr>
        <w:t xml:space="preserve"> от </w:t>
      </w:r>
      <w:r w:rsidR="00062C52" w:rsidRPr="00B83263">
        <w:rPr>
          <w:rFonts w:ascii="Times New Roman" w:hAnsi="Times New Roman" w:cs="Times New Roman"/>
          <w:sz w:val="28"/>
          <w:szCs w:val="28"/>
        </w:rPr>
        <w:t xml:space="preserve">28.03.2023г. </w:t>
      </w:r>
      <w:r w:rsidR="009E1A0F" w:rsidRPr="00B83263">
        <w:rPr>
          <w:rFonts w:ascii="Times New Roman" w:hAnsi="Times New Roman" w:cs="Times New Roman"/>
          <w:sz w:val="28"/>
          <w:szCs w:val="28"/>
        </w:rPr>
        <w:t xml:space="preserve">№ </w:t>
      </w:r>
      <w:r w:rsidR="00062C52" w:rsidRPr="00B83263">
        <w:rPr>
          <w:rFonts w:ascii="Times New Roman" w:hAnsi="Times New Roman" w:cs="Times New Roman"/>
          <w:sz w:val="28"/>
          <w:szCs w:val="28"/>
        </w:rPr>
        <w:t>280</w:t>
      </w:r>
      <w:r w:rsidR="009E1A0F" w:rsidRPr="00B83263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B83263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B83263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B83263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062C52" w:rsidRPr="00B83263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1758B6" w:rsidRPr="00B832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2C52" w:rsidRPr="00B83263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9E1A0F" w:rsidRPr="00B83263">
        <w:rPr>
          <w:rFonts w:ascii="Times New Roman" w:hAnsi="Times New Roman" w:cs="Times New Roman"/>
          <w:sz w:val="28"/>
          <w:szCs w:val="28"/>
        </w:rPr>
        <w:t xml:space="preserve">» </w:t>
      </w:r>
      <w:r w:rsidR="00575A22" w:rsidRPr="00B83263">
        <w:rPr>
          <w:rFonts w:ascii="Times New Roman" w:hAnsi="Times New Roman" w:cs="Times New Roman"/>
          <w:sz w:val="28"/>
          <w:szCs w:val="28"/>
        </w:rPr>
        <w:t>А</w:t>
      </w:r>
      <w:r w:rsidR="00495E59" w:rsidRPr="00B83263">
        <w:rPr>
          <w:rFonts w:ascii="Times New Roman" w:hAnsi="Times New Roman" w:cs="Times New Roman"/>
          <w:sz w:val="28"/>
          <w:szCs w:val="28"/>
        </w:rPr>
        <w:t>дминистрация</w:t>
      </w:r>
      <w:r w:rsidR="00B83263">
        <w:rPr>
          <w:rFonts w:ascii="Times New Roman" w:hAnsi="Times New Roman" w:cs="Times New Roman"/>
          <w:sz w:val="28"/>
          <w:szCs w:val="28"/>
        </w:rPr>
        <w:t xml:space="preserve"> </w:t>
      </w:r>
      <w:r w:rsidR="00062C52" w:rsidRPr="00B83263">
        <w:rPr>
          <w:rFonts w:ascii="Times New Roman" w:hAnsi="Times New Roman" w:cs="Times New Roman"/>
          <w:sz w:val="28"/>
          <w:szCs w:val="28"/>
        </w:rPr>
        <w:t>города</w:t>
      </w:r>
      <w:r w:rsidR="00B83263">
        <w:rPr>
          <w:rFonts w:ascii="Times New Roman" w:hAnsi="Times New Roman" w:cs="Times New Roman"/>
          <w:sz w:val="28"/>
          <w:szCs w:val="28"/>
        </w:rPr>
        <w:t xml:space="preserve"> </w:t>
      </w:r>
      <w:r w:rsidR="00062C52" w:rsidRPr="00B83263">
        <w:rPr>
          <w:rFonts w:ascii="Times New Roman" w:hAnsi="Times New Roman" w:cs="Times New Roman"/>
          <w:sz w:val="28"/>
          <w:szCs w:val="28"/>
        </w:rPr>
        <w:t>Новошахтинска</w:t>
      </w:r>
    </w:p>
    <w:p w:rsidR="00B83263" w:rsidRDefault="00B83263" w:rsidP="00B83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ПОСТАНАВЛИВАЕТ</w:t>
      </w:r>
      <w:r w:rsidR="009E1A0F" w:rsidRPr="00B8326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83263" w:rsidRDefault="00392DF0" w:rsidP="00B83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0509B" w:rsidRDefault="0020509B" w:rsidP="00B83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531"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</w:t>
      </w:r>
      <w:r w:rsidRPr="006C43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A57" w:rsidRPr="006C4377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0C7531">
        <w:rPr>
          <w:rFonts w:ascii="Times New Roman" w:hAnsi="Times New Roman" w:cs="Times New Roman"/>
          <w:sz w:val="28"/>
          <w:szCs w:val="28"/>
        </w:rPr>
        <w:t xml:space="preserve"> от </w:t>
      </w:r>
      <w:r w:rsidR="00417A57">
        <w:rPr>
          <w:rFonts w:ascii="Times New Roman" w:hAnsi="Times New Roman" w:cs="Times New Roman"/>
          <w:sz w:val="28"/>
          <w:szCs w:val="28"/>
        </w:rPr>
        <w:t>28.03.2023г.</w:t>
      </w:r>
      <w:r w:rsidRPr="000C7531">
        <w:rPr>
          <w:rFonts w:ascii="Times New Roman" w:hAnsi="Times New Roman" w:cs="Times New Roman"/>
          <w:sz w:val="28"/>
          <w:szCs w:val="28"/>
        </w:rPr>
        <w:t xml:space="preserve"> №</w:t>
      </w:r>
      <w:r w:rsidR="00417A57">
        <w:rPr>
          <w:rFonts w:ascii="Times New Roman" w:hAnsi="Times New Roman" w:cs="Times New Roman"/>
          <w:sz w:val="28"/>
          <w:szCs w:val="28"/>
        </w:rPr>
        <w:t xml:space="preserve"> 279</w:t>
      </w:r>
      <w:r w:rsidRPr="000C7531">
        <w:rPr>
          <w:rFonts w:ascii="Times New Roman" w:hAnsi="Times New Roman" w:cs="Times New Roman"/>
          <w:sz w:val="28"/>
          <w:szCs w:val="28"/>
        </w:rPr>
        <w:t xml:space="preserve"> «</w:t>
      </w:r>
      <w:r w:rsidRPr="000C7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</w:t>
      </w:r>
      <w:r w:rsidR="00134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города</w:t>
      </w:r>
      <w:r w:rsidRPr="000C7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 форме и сроках формирования отчета об их исполнении» (приложение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0C7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758B6" w:rsidRPr="00392DF0" w:rsidRDefault="00392DF0" w:rsidP="00B8326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</w:t>
      </w:r>
      <w:r w:rsidR="007E4A37" w:rsidRPr="00392DF0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7E4A37" w:rsidRPr="006C43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4FF5" w:rsidRPr="006C4377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134FF5">
        <w:rPr>
          <w:rFonts w:ascii="Times New Roman" w:hAnsi="Times New Roman" w:cs="Times New Roman"/>
          <w:sz w:val="28"/>
          <w:szCs w:val="28"/>
        </w:rPr>
        <w:t>04.08.2023г.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 w:rsidR="00134FF5">
        <w:rPr>
          <w:rFonts w:ascii="Times New Roman" w:hAnsi="Times New Roman" w:cs="Times New Roman"/>
          <w:sz w:val="28"/>
          <w:szCs w:val="28"/>
        </w:rPr>
        <w:t>797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134FF5">
        <w:rPr>
          <w:rFonts w:ascii="Times New Roman" w:hAnsi="Times New Roman" w:cs="Times New Roman"/>
          <w:sz w:val="28"/>
          <w:szCs w:val="28"/>
        </w:rPr>
        <w:t>муниципальных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7E4A37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134FF5">
        <w:rPr>
          <w:rFonts w:ascii="Times New Roman" w:hAnsi="Times New Roman" w:cs="Times New Roman"/>
          <w:sz w:val="28"/>
          <w:szCs w:val="28"/>
        </w:rPr>
        <w:t xml:space="preserve"> </w:t>
      </w:r>
      <w:r w:rsidR="0020509B">
        <w:rPr>
          <w:rFonts w:ascii="Times New Roman" w:hAnsi="Times New Roman" w:cs="Times New Roman"/>
          <w:sz w:val="28"/>
          <w:szCs w:val="28"/>
        </w:rPr>
        <w:t>2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7E4A37" w:rsidRDefault="00392DF0" w:rsidP="00B8326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134FF5">
        <w:rPr>
          <w:rFonts w:ascii="Times New Roman" w:hAnsi="Times New Roman" w:cs="Times New Roman"/>
          <w:sz w:val="28"/>
          <w:szCs w:val="28"/>
        </w:rPr>
        <w:t xml:space="preserve"> </w:t>
      </w:r>
      <w:r w:rsidR="007E4A3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E4A37" w:rsidRPr="006C43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4FF5" w:rsidRPr="006C4377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7E4A37">
        <w:rPr>
          <w:rFonts w:ascii="Times New Roman" w:hAnsi="Times New Roman" w:cs="Times New Roman"/>
          <w:sz w:val="28"/>
          <w:szCs w:val="28"/>
        </w:rPr>
        <w:t xml:space="preserve"> от </w:t>
      </w:r>
      <w:r w:rsidR="00134FF5">
        <w:rPr>
          <w:rFonts w:ascii="Times New Roman" w:hAnsi="Times New Roman" w:cs="Times New Roman"/>
          <w:sz w:val="28"/>
          <w:szCs w:val="28"/>
        </w:rPr>
        <w:t>04.08.2023г.</w:t>
      </w:r>
      <w:r w:rsidR="007E4A37">
        <w:rPr>
          <w:rFonts w:ascii="Times New Roman" w:hAnsi="Times New Roman" w:cs="Times New Roman"/>
          <w:sz w:val="28"/>
          <w:szCs w:val="28"/>
        </w:rPr>
        <w:t xml:space="preserve"> № </w:t>
      </w:r>
      <w:r w:rsidR="00134FF5">
        <w:rPr>
          <w:rFonts w:ascii="Times New Roman" w:hAnsi="Times New Roman" w:cs="Times New Roman"/>
          <w:sz w:val="28"/>
          <w:szCs w:val="28"/>
        </w:rPr>
        <w:t>798</w:t>
      </w:r>
      <w:r w:rsidR="007E4A37">
        <w:rPr>
          <w:rFonts w:ascii="Times New Roman" w:hAnsi="Times New Roman" w:cs="Times New Roman"/>
          <w:sz w:val="28"/>
          <w:szCs w:val="28"/>
        </w:rPr>
        <w:t xml:space="preserve"> «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E4A37">
        <w:rPr>
          <w:rFonts w:ascii="Times New Roman" w:hAnsi="Times New Roman" w:cs="Times New Roman"/>
          <w:sz w:val="28"/>
          <w:szCs w:val="28"/>
        </w:rPr>
        <w:t>возмещении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</w:t>
      </w:r>
      <w:r w:rsidR="00134FF5">
        <w:rPr>
          <w:rFonts w:ascii="Times New Roman" w:hAnsi="Times New Roman" w:cs="Times New Roman"/>
          <w:sz w:val="28"/>
          <w:szCs w:val="28"/>
        </w:rPr>
        <w:t>муниципальных</w:t>
      </w:r>
      <w:r w:rsidR="007E4A37" w:rsidRPr="007E4A3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 w:rsidR="007E4A37">
        <w:rPr>
          <w:rFonts w:ascii="Times New Roman" w:hAnsi="Times New Roman" w:cs="Times New Roman"/>
          <w:sz w:val="28"/>
          <w:szCs w:val="28"/>
        </w:rPr>
        <w:t xml:space="preserve">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134FF5">
        <w:rPr>
          <w:rFonts w:ascii="Times New Roman" w:hAnsi="Times New Roman" w:cs="Times New Roman"/>
          <w:sz w:val="28"/>
          <w:szCs w:val="28"/>
        </w:rPr>
        <w:t xml:space="preserve"> </w:t>
      </w:r>
      <w:r w:rsidR="0020509B">
        <w:rPr>
          <w:rFonts w:ascii="Times New Roman" w:hAnsi="Times New Roman" w:cs="Times New Roman"/>
          <w:sz w:val="28"/>
          <w:szCs w:val="28"/>
        </w:rPr>
        <w:t>3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392DF0" w:rsidRDefault="00392DF0" w:rsidP="00B8326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E4A37" w:rsidRPr="006C43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4FF5" w:rsidRPr="006C4377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134FF5">
        <w:rPr>
          <w:rFonts w:ascii="Times New Roman" w:hAnsi="Times New Roman" w:cs="Times New Roman"/>
          <w:sz w:val="28"/>
          <w:szCs w:val="28"/>
        </w:rPr>
        <w:t xml:space="preserve"> 27.07.2023г.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 w:rsidR="00134FF5">
        <w:rPr>
          <w:rFonts w:ascii="Times New Roman" w:hAnsi="Times New Roman" w:cs="Times New Roman"/>
          <w:sz w:val="28"/>
          <w:szCs w:val="28"/>
        </w:rPr>
        <w:t>755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</w:t>
      </w:r>
      <w:r w:rsidR="007E4A37" w:rsidRPr="00392DF0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134FF5">
        <w:rPr>
          <w:rFonts w:ascii="Times New Roman" w:hAnsi="Times New Roman" w:cs="Times New Roman"/>
          <w:sz w:val="28"/>
          <w:szCs w:val="28"/>
        </w:rPr>
        <w:t xml:space="preserve"> </w:t>
      </w:r>
      <w:r w:rsidR="0020509B">
        <w:rPr>
          <w:rFonts w:ascii="Times New Roman" w:hAnsi="Times New Roman" w:cs="Times New Roman"/>
          <w:sz w:val="28"/>
          <w:szCs w:val="28"/>
        </w:rPr>
        <w:t>4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0343D1" w:rsidRPr="0020509B" w:rsidRDefault="00392DF0" w:rsidP="00B8326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134FF5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51465229"/>
      <w:r w:rsidR="007E4A37" w:rsidRPr="00392D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4A37" w:rsidRPr="006C43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4FF5" w:rsidRPr="006C4377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7E4A37" w:rsidRPr="006C4377">
        <w:rPr>
          <w:rFonts w:ascii="Times New Roman" w:hAnsi="Times New Roman" w:cs="Times New Roman"/>
          <w:sz w:val="28"/>
          <w:szCs w:val="28"/>
        </w:rPr>
        <w:t xml:space="preserve"> от </w:t>
      </w:r>
      <w:r w:rsidR="008259BE" w:rsidRPr="006C4377">
        <w:rPr>
          <w:rFonts w:ascii="Times New Roman" w:hAnsi="Times New Roman" w:cs="Times New Roman"/>
          <w:sz w:val="28"/>
          <w:szCs w:val="28"/>
        </w:rPr>
        <w:t xml:space="preserve">28.07.2023г.  </w:t>
      </w:r>
      <w:r w:rsidR="007E4A37" w:rsidRPr="006C4377">
        <w:rPr>
          <w:rFonts w:ascii="Times New Roman" w:hAnsi="Times New Roman" w:cs="Times New Roman"/>
          <w:sz w:val="28"/>
          <w:szCs w:val="28"/>
        </w:rPr>
        <w:t xml:space="preserve">№ </w:t>
      </w:r>
      <w:r w:rsidR="008259BE" w:rsidRPr="006C4377">
        <w:rPr>
          <w:rFonts w:ascii="Times New Roman" w:hAnsi="Times New Roman" w:cs="Times New Roman"/>
          <w:sz w:val="28"/>
          <w:szCs w:val="28"/>
        </w:rPr>
        <w:t>757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End w:id="0"/>
      <w:r w:rsidR="008259BE">
        <w:rPr>
          <w:rFonts w:ascii="Times New Roman" w:hAnsi="Times New Roman" w:cs="Times New Roman"/>
          <w:sz w:val="28"/>
          <w:szCs w:val="28"/>
        </w:rPr>
        <w:t xml:space="preserve"> </w:t>
      </w:r>
      <w:r w:rsidR="00B2465C" w:rsidRPr="000C75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0509B">
        <w:rPr>
          <w:rFonts w:ascii="Times New Roman" w:hAnsi="Times New Roman" w:cs="Times New Roman"/>
          <w:sz w:val="28"/>
          <w:szCs w:val="28"/>
        </w:rPr>
        <w:t>5</w:t>
      </w:r>
      <w:r w:rsidR="00B2465C" w:rsidRPr="000C7531">
        <w:rPr>
          <w:rFonts w:ascii="Times New Roman" w:hAnsi="Times New Roman" w:cs="Times New Roman"/>
          <w:sz w:val="28"/>
          <w:szCs w:val="28"/>
        </w:rPr>
        <w:t>)</w:t>
      </w:r>
      <w:r w:rsidR="0020509B">
        <w:rPr>
          <w:rFonts w:ascii="Times New Roman" w:hAnsi="Times New Roman" w:cs="Times New Roman"/>
          <w:sz w:val="28"/>
          <w:szCs w:val="28"/>
        </w:rPr>
        <w:t>.</w:t>
      </w:r>
    </w:p>
    <w:p w:rsidR="007E4A37" w:rsidRPr="00392DF0" w:rsidRDefault="00094C8E" w:rsidP="00B83263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="007E4A37" w:rsidRPr="00392DF0">
        <w:rPr>
          <w:rFonts w:ascii="Times New Roman" w:hAnsi="Times New Roman" w:cs="Times New Roman"/>
          <w:sz w:val="28"/>
          <w:szCs w:val="28"/>
        </w:rPr>
        <w:t>.</w:t>
      </w:r>
    </w:p>
    <w:p w:rsidR="007E4A37" w:rsidRDefault="008259BE" w:rsidP="00B83263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7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6C4377" w:rsidRDefault="006C4377" w:rsidP="00B83263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4377" w:rsidRPr="009A1A19" w:rsidRDefault="006C437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9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</w:t>
      </w:r>
      <w:r w:rsidR="00684807">
        <w:rPr>
          <w:rFonts w:ascii="Times New Roman" w:hAnsi="Times New Roman" w:cs="Times New Roman"/>
          <w:sz w:val="28"/>
          <w:szCs w:val="28"/>
        </w:rPr>
        <w:tab/>
      </w:r>
      <w:r w:rsidR="00684807">
        <w:rPr>
          <w:rFonts w:ascii="Times New Roman" w:hAnsi="Times New Roman" w:cs="Times New Roman"/>
          <w:sz w:val="28"/>
          <w:szCs w:val="28"/>
        </w:rPr>
        <w:tab/>
      </w:r>
      <w:r w:rsidRPr="009A1A19">
        <w:rPr>
          <w:rFonts w:ascii="Times New Roman" w:hAnsi="Times New Roman" w:cs="Times New Roman"/>
          <w:sz w:val="28"/>
          <w:szCs w:val="28"/>
        </w:rPr>
        <w:t>С.А.Бондаренко</w:t>
      </w:r>
    </w:p>
    <w:p w:rsidR="006C4377" w:rsidRDefault="006C4377" w:rsidP="006C4377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4377" w:rsidRPr="009A1A19" w:rsidRDefault="006C437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9"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6C4377" w:rsidRDefault="009A1A19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9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</w:t>
      </w:r>
    </w:p>
    <w:p w:rsidR="009A1A19" w:rsidRDefault="009A1A19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19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Е.И.Туркатова 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Т.П.Бахтинова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экономист Управления образования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Евгения Владимировна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8(86369) 2-05-52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Подгорная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города-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Т.В.Коденцова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И.Н.Суркова</w:t>
      </w:r>
    </w:p>
    <w:p w:rsidR="00684807" w:rsidRDefault="00684807" w:rsidP="009A1A1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20509B" w:rsidRDefault="0068480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Ю.А.Лубенцов </w:t>
      </w:r>
    </w:p>
    <w:p w:rsidR="0020509B" w:rsidRPr="000E46EE" w:rsidRDefault="0020509B" w:rsidP="0020509B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509B" w:rsidRPr="000E46EE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A5922" w:rsidRPr="004F643D">
        <w:rPr>
          <w:rFonts w:ascii="Times New Roman" w:hAnsi="Times New Roman" w:cs="Times New Roman"/>
          <w:sz w:val="28"/>
          <w:szCs w:val="28"/>
        </w:rPr>
        <w:t>А</w:t>
      </w:r>
      <w:r w:rsidRPr="004F64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5922" w:rsidRPr="004F643D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33322" w:rsidRDefault="00933322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09B" w:rsidRPr="000E46EE" w:rsidRDefault="0020509B" w:rsidP="0020509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09B" w:rsidRPr="000C7531" w:rsidRDefault="0020509B" w:rsidP="002050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753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:rsidR="0020509B" w:rsidRPr="000C7531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Pr="004F643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E11BC" w:rsidRPr="004F643D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  <w:r w:rsidRPr="004F643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E11BC" w:rsidRPr="004F643D">
        <w:rPr>
          <w:rFonts w:ascii="Times New Roman" w:hAnsi="Times New Roman" w:cs="Times New Roman"/>
          <w:b/>
          <w:bCs/>
          <w:sz w:val="28"/>
          <w:szCs w:val="28"/>
        </w:rPr>
        <w:t>279</w:t>
      </w:r>
      <w:r w:rsidRPr="004F643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E11BC" w:rsidRPr="004F643D">
        <w:rPr>
          <w:rFonts w:ascii="Times New Roman" w:hAnsi="Times New Roman" w:cs="Times New Roman"/>
          <w:b/>
          <w:bCs/>
          <w:sz w:val="28"/>
          <w:szCs w:val="28"/>
        </w:rPr>
        <w:t>28.03.2023г.</w:t>
      </w:r>
      <w:r w:rsidRPr="004F643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F643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Порядке формирования муниципальных</w:t>
      </w:r>
      <w:r w:rsidRPr="000C75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социальных заказов на оказание муниципальных услуг в социальной сфере, отнесенных к полномочиям </w:t>
      </w:r>
      <w:r w:rsidR="00EE11B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Администрации города</w:t>
      </w:r>
      <w:r w:rsidRPr="000C75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 о форме и сроках формирования отчета об их исполнении»</w:t>
      </w:r>
    </w:p>
    <w:p w:rsidR="0020509B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3322" w:rsidRPr="000C7531" w:rsidRDefault="00933322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2 Порядка формирования муниципальных социальных заказов на оказание муниципальных услуг в социальной сфере, отнесенных к полномочиям </w:t>
      </w:r>
      <w:r w:rsidR="00EE11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– Порядок)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следующей редакции: 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</w:t>
      </w:r>
      <w:r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575A22"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2.1</w:t>
      </w:r>
      <w:r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статьи 28 Федерального закона».</w:t>
      </w:r>
    </w:p>
    <w:p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13 Порядка изложить в следующей редакции: 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В случае если значение показателя, указанного в подпункте </w:t>
      </w:r>
      <w:r w:rsidR="00822C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11.1</w:t>
      </w:r>
      <w:r w:rsidRPr="00EE11BC">
        <w:rPr>
          <w:rFonts w:ascii="Times New Roman" w:eastAsia="Times New Roman" w:hAnsi="Times New Roman" w:cs="Times New Roman"/>
          <w:color w:val="1A1A1A"/>
          <w:sz w:val="28"/>
          <w:szCs w:val="28"/>
          <w:highlight w:val="yellow"/>
          <w:lang w:eastAsia="ru-RU"/>
        </w:rPr>
        <w:t xml:space="preserve"> </w:t>
      </w:r>
      <w:r w:rsidRPr="00EE11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пункта 11 </w:t>
      </w:r>
      <w:r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настоящего Порядка, относится к категории «низкая», а значение показателя, указанного в подпункте </w:t>
      </w:r>
      <w:r w:rsidR="00822CB4"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11.2 </w:t>
      </w:r>
      <w:r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пункта 11 настоящего Порядка, относится к категории «незначительное», уполномоченный орган принимает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решение о формировании муниципального задания в целях исполнения  муниципального социального заказа.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</w:t>
      </w:r>
      <w:r w:rsidR="00822C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11.1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«низкая», а значение показателя, указанного в подпункте </w:t>
      </w:r>
      <w:r w:rsidR="00822C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11.2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</w:t>
      </w:r>
      <w:r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значение показателя, указанного в подпункте </w:t>
      </w:r>
      <w:r w:rsidR="00847783"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11.2</w:t>
      </w:r>
      <w:r w:rsidRPr="004F64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«значительное», уполномоченный орган принимает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решение об осуществлении отбора исполнителей услуг в целях исполнения муниципального социального заказа 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вне зависимости от значения показателя, указанного в подпункте </w:t>
      </w:r>
      <w:r w:rsidR="0084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11.1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значение показателя, указанного в подпункте </w:t>
      </w:r>
      <w:r w:rsidR="0084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11.1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«высокая», а значение показателя, указанного в подпункте </w:t>
      </w:r>
      <w:r w:rsidR="0084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11.2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значение показателя, указанного в подпункте </w:t>
      </w:r>
      <w:r w:rsidR="0084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11.1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«высокая», а значение показателя, указанного в подпункте </w:t>
      </w:r>
      <w:r w:rsidR="0084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11.2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</w:t>
      </w:r>
      <w:r w:rsidR="0084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11.1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«высокая», а значение показателя, указанного в подпункте </w:t>
      </w:r>
      <w:r w:rsidR="0084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11.2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20509B" w:rsidRP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hAnsi="Times New Roman" w:cs="Times New Roman"/>
          <w:sz w:val="28"/>
          <w:szCs w:val="28"/>
        </w:rPr>
        <w:t>Форму Муниципального  социального заказа на оказание муниципальных услуг в социальной сфере на 20__ год и на плановый период 20__ - 20__ годов</w:t>
      </w:r>
      <w:r>
        <w:rPr>
          <w:rFonts w:ascii="Times New Roman" w:hAnsi="Times New Roman" w:cs="Times New Roman"/>
          <w:sz w:val="28"/>
          <w:szCs w:val="28"/>
        </w:rPr>
        <w:t>, являющуюся приложением 1 к Порядку,</w:t>
      </w:r>
      <w:r w:rsidR="0020509B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:rsidR="0020509B" w:rsidRPr="004F643D" w:rsidRDefault="0020509B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</w:rPr>
        <w:lastRenderedPageBreak/>
        <w:t xml:space="preserve">Форму отчета </w:t>
      </w:r>
      <w:bookmarkStart w:id="1" w:name="_Hlk125645556"/>
      <w:r w:rsidRPr="000C753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0C7531">
        <w:rPr>
          <w:rFonts w:ascii="Times New Roman" w:hAnsi="Times New Roman" w:cs="Times New Roman"/>
          <w:sz w:val="28"/>
        </w:rPr>
        <w:t>муниципального</w:t>
      </w:r>
      <w:r w:rsidRPr="000C7531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0C753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0C7531">
        <w:rPr>
          <w:rFonts w:ascii="Times New Roman" w:hAnsi="Times New Roman" w:cs="Times New Roman"/>
          <w:sz w:val="28"/>
        </w:rPr>
        <w:t>муниципальных</w:t>
      </w:r>
      <w:r w:rsidRPr="000C753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847783" w:rsidRPr="004F643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F643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2.</w:t>
      </w: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0509B" w:rsidRPr="00480115" w:rsidRDefault="0020509B" w:rsidP="002050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B72F1C" w:rsidTr="00E615D4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2F1C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Pr="00B72F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509B" w:rsidRPr="00B72F1C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  <w:p w:rsidR="0020509B" w:rsidRPr="00B72F1C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20509B" w:rsidRPr="00B72F1C" w:rsidTr="00E615D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20509B" w:rsidRPr="00B72F1C" w:rsidTr="00E615D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0509B" w:rsidRPr="00B72F1C" w:rsidTr="00E615D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_______________ 20___ г.</w:t>
            </w:r>
          </w:p>
        </w:tc>
      </w:tr>
      <w:tr w:rsidR="0020509B" w:rsidRPr="00B72F1C" w:rsidTr="00E615D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20509B" w:rsidRPr="00B72F1C" w:rsidTr="00E615D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20509B" w:rsidRPr="00B72F1C" w:rsidTr="00E615D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20509B" w:rsidRPr="00B72F1C" w:rsidTr="00E615D4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20509B" w:rsidRPr="00B72F1C" w:rsidTr="00E615D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20509B" w:rsidRPr="00B72F1C" w:rsidTr="00E615D4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72F1C" w:rsidTr="00E615D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B72F1C" w:rsidRDefault="0020509B" w:rsidP="0020509B">
      <w:pPr>
        <w:rPr>
          <w:rFonts w:ascii="Times New Roman" w:hAnsi="Times New Roman" w:cs="Times New Roman"/>
          <w:sz w:val="20"/>
          <w:szCs w:val="20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2"/>
        <w:gridCol w:w="1537"/>
        <w:gridCol w:w="1511"/>
        <w:gridCol w:w="1374"/>
        <w:gridCol w:w="1374"/>
        <w:gridCol w:w="737"/>
        <w:gridCol w:w="651"/>
        <w:gridCol w:w="1665"/>
        <w:gridCol w:w="1665"/>
        <w:gridCol w:w="1297"/>
        <w:gridCol w:w="1463"/>
      </w:tblGrid>
      <w:tr w:rsidR="0020509B" w:rsidRPr="000C7531" w:rsidTr="00E615D4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:rsidTr="00E615D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:rsidTr="00933322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933322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20509B" w:rsidRPr="000C7531" w:rsidTr="00933322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:rsidTr="00933322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E615D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B72F1C" w:rsidTr="00933322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B72F1C" w:rsidTr="00933322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20509B" w:rsidRPr="00B72F1C" w:rsidTr="00933322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B72F1C" w:rsidTr="00933322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509B" w:rsidRPr="00B72F1C" w:rsidRDefault="0020509B" w:rsidP="002050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:rsidTr="00E615D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:rsidTr="00933322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933322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933322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933322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72F1C" w:rsidTr="00E615D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B72F1C" w:rsidTr="00933322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B72F1C" w:rsidTr="00933322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20509B" w:rsidRPr="00B72F1C" w:rsidTr="00933322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B72F1C" w:rsidTr="00933322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B72F1C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B72F1C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Style w:val="af5"/>
        <w:tblpPr w:leftFromText="180" w:rightFromText="180" w:tblpY="-540"/>
        <w:tblW w:w="5000" w:type="pct"/>
        <w:tblLook w:val="04A0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20509B" w:rsidRPr="00B72F1C" w:rsidTr="00D43999">
        <w:trPr>
          <w:trHeight w:val="43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43999">
        <w:trPr>
          <w:trHeight w:val="21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B72F1C">
        <w:trPr>
          <w:trHeight w:val="468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43999">
        <w:trPr>
          <w:trHeight w:val="127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20509B" w:rsidRPr="000C7531" w:rsidTr="00B72F1C">
        <w:trPr>
          <w:trHeight w:val="555"/>
        </w:trPr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B72F1C">
        <w:trPr>
          <w:trHeight w:val="3555"/>
        </w:trPr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D43999">
        <w:trPr>
          <w:trHeight w:val="288"/>
        </w:trPr>
        <w:tc>
          <w:tcPr>
            <w:tcW w:w="312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0509B" w:rsidRPr="000C7531" w:rsidTr="00B72F1C">
        <w:trPr>
          <w:trHeight w:val="417"/>
        </w:trPr>
        <w:tc>
          <w:tcPr>
            <w:tcW w:w="312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43999">
        <w:trPr>
          <w:trHeight w:val="288"/>
        </w:trPr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43999">
        <w:trPr>
          <w:trHeight w:val="288"/>
        </w:trPr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D43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D43999">
        <w:trPr>
          <w:trHeight w:val="288"/>
        </w:trPr>
        <w:tc>
          <w:tcPr>
            <w:tcW w:w="312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B72F1C" w:rsidRDefault="0020509B" w:rsidP="00D439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20509B" w:rsidRPr="000C7531" w:rsidTr="00D43999">
        <w:trPr>
          <w:trHeight w:val="57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0C7531" w:rsidTr="00933322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B72F1C">
        <w:trPr>
          <w:trHeight w:val="555"/>
        </w:trPr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933322">
        <w:trPr>
          <w:trHeight w:val="2550"/>
        </w:trPr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933322">
        <w:trPr>
          <w:trHeight w:val="288"/>
        </w:trPr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0509B" w:rsidRPr="000C7531" w:rsidTr="00933322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933322">
        <w:trPr>
          <w:trHeight w:val="288"/>
        </w:trPr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72F1C" w:rsidTr="00B72F1C">
        <w:trPr>
          <w:trHeight w:val="561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999" w:rsidRPr="00B72F1C" w:rsidRDefault="0020509B" w:rsidP="00B72F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B72F1C" w:rsidTr="00933322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B72F1C" w:rsidTr="00B72F1C">
        <w:trPr>
          <w:trHeight w:val="555"/>
        </w:trPr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B72F1C" w:rsidTr="00933322">
        <w:trPr>
          <w:trHeight w:val="2550"/>
        </w:trPr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B72F1C" w:rsidTr="00933322">
        <w:trPr>
          <w:trHeight w:val="288"/>
        </w:trPr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0509B" w:rsidRPr="00B72F1C" w:rsidTr="00933322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72F1C" w:rsidTr="00933322">
        <w:trPr>
          <w:trHeight w:val="288"/>
        </w:trPr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B72F1C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B72F1C" w:rsidRDefault="0020509B" w:rsidP="0020509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20509B" w:rsidRPr="000C7531" w:rsidTr="00B30E7A">
        <w:trPr>
          <w:trHeight w:val="568"/>
        </w:trPr>
        <w:tc>
          <w:tcPr>
            <w:tcW w:w="304" w:type="pct"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pct"/>
            <w:gridSpan w:val="16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0C7531" w:rsidTr="00B30E7A">
        <w:trPr>
          <w:trHeight w:val="2263"/>
        </w:trPr>
        <w:tc>
          <w:tcPr>
            <w:tcW w:w="304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5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4" w:type="pct"/>
            <w:vMerge w:val="restart"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8" w:type="pct"/>
            <w:gridSpan w:val="3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48" w:type="pct"/>
            <w:gridSpan w:val="4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B30E7A">
        <w:trPr>
          <w:trHeight w:val="630"/>
        </w:trPr>
        <w:tc>
          <w:tcPr>
            <w:tcW w:w="304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" w:type="pct"/>
            <w:gridSpan w:val="2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38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1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1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19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B30E7A">
        <w:trPr>
          <w:trHeight w:val="3060"/>
        </w:trPr>
        <w:tc>
          <w:tcPr>
            <w:tcW w:w="304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8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38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B30E7A">
        <w:trPr>
          <w:trHeight w:val="260"/>
        </w:trPr>
        <w:tc>
          <w:tcPr>
            <w:tcW w:w="304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0509B" w:rsidRPr="000C7531" w:rsidTr="00B30E7A">
        <w:trPr>
          <w:trHeight w:val="280"/>
        </w:trPr>
        <w:tc>
          <w:tcPr>
            <w:tcW w:w="304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vMerge w:val="restart"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B30E7A">
        <w:trPr>
          <w:trHeight w:val="268"/>
        </w:trPr>
        <w:tc>
          <w:tcPr>
            <w:tcW w:w="304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B30E7A">
        <w:trPr>
          <w:trHeight w:val="400"/>
        </w:trPr>
        <w:tc>
          <w:tcPr>
            <w:tcW w:w="304" w:type="pct"/>
            <w:noWrap/>
            <w:hideMark/>
          </w:tcPr>
          <w:p w:rsidR="0020509B" w:rsidRPr="00B30E7A" w:rsidRDefault="0020509B" w:rsidP="00E615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:rsidR="0020509B" w:rsidRPr="00B30E7A" w:rsidRDefault="0020509B" w:rsidP="00E61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276"/>
        <w:tblW w:w="5000" w:type="pct"/>
        <w:tblLook w:val="04A0"/>
      </w:tblPr>
      <w:tblGrid>
        <w:gridCol w:w="1306"/>
        <w:gridCol w:w="1029"/>
        <w:gridCol w:w="560"/>
        <w:gridCol w:w="850"/>
        <w:gridCol w:w="518"/>
        <w:gridCol w:w="841"/>
        <w:gridCol w:w="1306"/>
        <w:gridCol w:w="1306"/>
        <w:gridCol w:w="1306"/>
        <w:gridCol w:w="1127"/>
        <w:gridCol w:w="1155"/>
        <w:gridCol w:w="626"/>
        <w:gridCol w:w="1428"/>
        <w:gridCol w:w="1428"/>
      </w:tblGrid>
      <w:tr w:rsidR="00B30E7A" w:rsidRPr="00B30E7A" w:rsidTr="00B30E7A">
        <w:trPr>
          <w:trHeight w:val="713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B30E7A" w:rsidRPr="00B30E7A" w:rsidTr="00B30E7A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hAnsi="Times New Roman" w:cs="Times New Roman"/>
                <w:sz w:val="20"/>
                <w:szCs w:val="20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hAnsi="Times New Roman" w:cs="Times New Roman"/>
                <w:sz w:val="20"/>
                <w:szCs w:val="20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B30E7A" w:rsidRPr="00B30E7A" w:rsidTr="00B30E7A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E7A" w:rsidRPr="00B30E7A" w:rsidTr="00B30E7A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E7A" w:rsidRPr="00B30E7A" w:rsidTr="00B30E7A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30E7A" w:rsidRPr="00B30E7A" w:rsidTr="00B30E7A">
        <w:trPr>
          <w:trHeight w:val="829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E7A" w:rsidRPr="00B30E7A" w:rsidTr="00B30E7A">
        <w:trPr>
          <w:trHeight w:val="7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E7A" w:rsidRPr="00B30E7A" w:rsidTr="00B30E7A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E7A" w:rsidRPr="00B30E7A" w:rsidTr="00B30E7A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7A" w:rsidRPr="00B30E7A" w:rsidRDefault="00B30E7A" w:rsidP="00B3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43999" w:rsidRPr="00B30E7A" w:rsidRDefault="00D43999" w:rsidP="002050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20509B" w:rsidRPr="000C7531" w:rsidTr="00E615D4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B30E7A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B30E7A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B30E7A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B30E7A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 (Ф.И.О.)</w:t>
            </w:r>
          </w:p>
        </w:tc>
      </w:tr>
      <w:tr w:rsidR="0020509B" w:rsidRPr="000C7531" w:rsidTr="00E615D4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C32C57" w:rsidRDefault="0020509B" w:rsidP="00FF108A">
      <w:pPr>
        <w:ind w:left="12053"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C32C5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tbl>
      <w:tblPr>
        <w:tblW w:w="5000" w:type="pct"/>
        <w:tblLook w:val="04A0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20509B" w:rsidRPr="00C32C57" w:rsidTr="00E615D4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20509B" w:rsidRPr="00C32C57" w:rsidTr="00E615D4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0509B" w:rsidRPr="00C32C57" w:rsidTr="00E615D4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C32C57" w:rsidTr="00E615D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C32C57" w:rsidRDefault="0020509B" w:rsidP="0020509B">
      <w:pPr>
        <w:rPr>
          <w:rFonts w:ascii="Times New Roman" w:hAnsi="Times New Roman" w:cs="Times New Roman"/>
          <w:sz w:val="20"/>
          <w:szCs w:val="20"/>
        </w:rPr>
      </w:pPr>
    </w:p>
    <w:p w:rsidR="0020509B" w:rsidRPr="00C32C57" w:rsidRDefault="0020509B" w:rsidP="0020509B">
      <w:pPr>
        <w:rPr>
          <w:rFonts w:ascii="Times New Roman" w:hAnsi="Times New Roman" w:cs="Times New Roman"/>
          <w:sz w:val="20"/>
          <w:szCs w:val="20"/>
        </w:rPr>
      </w:pPr>
    </w:p>
    <w:p w:rsidR="0020509B" w:rsidRPr="00C32C57" w:rsidRDefault="0020509B" w:rsidP="0020509B">
      <w:pPr>
        <w:rPr>
          <w:rFonts w:ascii="Times New Roman" w:hAnsi="Times New Roman" w:cs="Times New Roman"/>
          <w:sz w:val="20"/>
          <w:szCs w:val="20"/>
        </w:rPr>
      </w:pPr>
    </w:p>
    <w:p w:rsidR="00FF108A" w:rsidRPr="00C32C57" w:rsidRDefault="00FF108A" w:rsidP="0020509B">
      <w:pPr>
        <w:rPr>
          <w:rFonts w:ascii="Times New Roman" w:hAnsi="Times New Roman" w:cs="Times New Roman"/>
          <w:sz w:val="20"/>
          <w:szCs w:val="20"/>
        </w:rPr>
      </w:pPr>
    </w:p>
    <w:p w:rsidR="0020509B" w:rsidRPr="00C32C57" w:rsidRDefault="0020509B" w:rsidP="0020509B">
      <w:pPr>
        <w:rPr>
          <w:rFonts w:ascii="Times New Roman" w:hAnsi="Times New Roman" w:cs="Times New Roman"/>
          <w:sz w:val="20"/>
          <w:szCs w:val="20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C32C57" w:rsidRPr="000C7531" w:rsidRDefault="00C32C57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78"/>
        <w:gridCol w:w="361"/>
        <w:gridCol w:w="235"/>
        <w:gridCol w:w="287"/>
        <w:gridCol w:w="328"/>
        <w:gridCol w:w="428"/>
        <w:gridCol w:w="479"/>
        <w:gridCol w:w="275"/>
        <w:gridCol w:w="865"/>
        <w:gridCol w:w="249"/>
        <w:gridCol w:w="386"/>
        <w:gridCol w:w="464"/>
        <w:gridCol w:w="634"/>
        <w:gridCol w:w="284"/>
        <w:gridCol w:w="216"/>
        <w:gridCol w:w="702"/>
        <w:gridCol w:w="253"/>
        <w:gridCol w:w="248"/>
        <w:gridCol w:w="216"/>
        <w:gridCol w:w="410"/>
        <w:gridCol w:w="582"/>
        <w:gridCol w:w="218"/>
        <w:gridCol w:w="351"/>
        <w:gridCol w:w="763"/>
        <w:gridCol w:w="402"/>
        <w:gridCol w:w="464"/>
        <w:gridCol w:w="358"/>
        <w:gridCol w:w="694"/>
        <w:gridCol w:w="419"/>
        <w:gridCol w:w="369"/>
        <w:gridCol w:w="535"/>
        <w:gridCol w:w="320"/>
        <w:gridCol w:w="769"/>
        <w:gridCol w:w="344"/>
      </w:tblGrid>
      <w:tr w:rsidR="0020509B" w:rsidRPr="000C7531" w:rsidTr="00A72EE0">
        <w:trPr>
          <w:trHeight w:val="572"/>
        </w:trPr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1164"/>
        </w:trPr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2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6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2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0509B" w:rsidRPr="000C7531" w:rsidTr="00A72EE0">
        <w:trPr>
          <w:trHeight w:val="3348"/>
        </w:trPr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76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76"/>
        </w:trPr>
        <w:tc>
          <w:tcPr>
            <w:tcW w:w="4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gridAfter w:val="1"/>
          <w:wAfter w:w="99" w:type="pct"/>
          <w:trHeight w:val="1164"/>
        </w:trPr>
        <w:tc>
          <w:tcPr>
            <w:tcW w:w="5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55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:rsidTr="00A72EE0">
        <w:trPr>
          <w:gridAfter w:val="1"/>
          <w:wAfter w:w="99" w:type="pct"/>
          <w:trHeight w:val="509"/>
        </w:trPr>
        <w:tc>
          <w:tcPr>
            <w:tcW w:w="5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1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5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7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3348"/>
        </w:trPr>
        <w:tc>
          <w:tcPr>
            <w:tcW w:w="5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76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76"/>
        </w:trPr>
        <w:tc>
          <w:tcPr>
            <w:tcW w:w="59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693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08A" w:rsidRPr="000C7531" w:rsidRDefault="0020509B" w:rsidP="00FF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0C7531" w:rsidTr="00A72EE0">
        <w:trPr>
          <w:trHeight w:val="264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624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0C7531" w:rsidTr="00A72EE0">
        <w:trPr>
          <w:trHeight w:val="1116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1704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:rsidTr="00A72EE0">
        <w:trPr>
          <w:trHeight w:val="264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20509B" w:rsidRPr="000C7531" w:rsidTr="00495998">
        <w:trPr>
          <w:trHeight w:val="70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32C57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495998">
        <w:trPr>
          <w:trHeight w:val="568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:rsidTr="00495998">
        <w:trPr>
          <w:trHeight w:val="151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0C7531" w:rsidTr="00495998">
        <w:trPr>
          <w:trHeight w:val="541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C32C57" w:rsidTr="00C32C57">
        <w:trPr>
          <w:trHeight w:val="10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0509B" w:rsidRPr="000C7531" w:rsidTr="00C32C57">
        <w:trPr>
          <w:trHeight w:val="16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495998">
        <w:trPr>
          <w:trHeight w:val="7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495998">
        <w:trPr>
          <w:trHeight w:val="7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495998">
        <w:trPr>
          <w:trHeight w:val="7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2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14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9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32C57">
        <w:trPr>
          <w:trHeight w:val="9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0509B" w:rsidRPr="000C7531" w:rsidTr="00C32C57">
        <w:trPr>
          <w:trHeight w:val="8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0509B" w:rsidRPr="000C7531" w:rsidTr="00495998">
        <w:trPr>
          <w:trHeight w:val="18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32C57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32C57">
        <w:trPr>
          <w:trHeight w:val="13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C32C57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tbl>
      <w:tblPr>
        <w:tblpPr w:leftFromText="180" w:rightFromText="180" w:vertAnchor="text" w:horzAnchor="margin" w:tblpY="-544"/>
        <w:tblW w:w="5000" w:type="pct"/>
        <w:tblLook w:val="04A0"/>
      </w:tblPr>
      <w:tblGrid>
        <w:gridCol w:w="863"/>
        <w:gridCol w:w="634"/>
        <w:gridCol w:w="486"/>
        <w:gridCol w:w="945"/>
        <w:gridCol w:w="530"/>
        <w:gridCol w:w="588"/>
        <w:gridCol w:w="527"/>
        <w:gridCol w:w="425"/>
        <w:gridCol w:w="1031"/>
        <w:gridCol w:w="360"/>
        <w:gridCol w:w="545"/>
        <w:gridCol w:w="420"/>
        <w:gridCol w:w="1032"/>
        <w:gridCol w:w="451"/>
        <w:gridCol w:w="666"/>
        <w:gridCol w:w="610"/>
        <w:gridCol w:w="508"/>
        <w:gridCol w:w="610"/>
        <w:gridCol w:w="421"/>
        <w:gridCol w:w="946"/>
        <w:gridCol w:w="465"/>
        <w:gridCol w:w="538"/>
        <w:gridCol w:w="1185"/>
      </w:tblGrid>
      <w:tr w:rsidR="00495998" w:rsidRPr="000C7531" w:rsidTr="00A72EE0">
        <w:trPr>
          <w:trHeight w:val="854"/>
        </w:trPr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20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A72EE0" w:rsidRPr="000C7531" w:rsidTr="00A72EE0">
        <w:trPr>
          <w:trHeight w:val="710"/>
        </w:trPr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1684"/>
        </w:trPr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76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76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98" w:rsidRPr="000C7531" w:rsidTr="00A72EE0">
        <w:trPr>
          <w:trHeight w:val="804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EE0" w:rsidRDefault="00A72EE0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EE0" w:rsidRDefault="00A72EE0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2EE0" w:rsidRDefault="00A72EE0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98" w:rsidRPr="000C7531" w:rsidTr="00A72EE0">
        <w:trPr>
          <w:trHeight w:val="264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98" w:rsidRPr="000C7531" w:rsidTr="00A72EE0">
        <w:trPr>
          <w:trHeight w:val="492"/>
        </w:trPr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495998" w:rsidRPr="000C7531" w:rsidRDefault="00495998" w:rsidP="0049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998" w:rsidRPr="000C7531" w:rsidRDefault="00495998" w:rsidP="0049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998" w:rsidRPr="000C7531" w:rsidRDefault="00495998" w:rsidP="00495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495998" w:rsidRPr="000C7531" w:rsidTr="00A72EE0">
        <w:trPr>
          <w:trHeight w:val="502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1969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1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495998" w:rsidRDefault="00495998" w:rsidP="00495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7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106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7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7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2EE0" w:rsidRPr="000C7531" w:rsidTr="00A72EE0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2EE0" w:rsidRPr="000C7531" w:rsidTr="00A72EE0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2EE0" w:rsidRPr="000C7531" w:rsidTr="00A72EE0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2EE0" w:rsidRPr="000C7531" w:rsidTr="00A72EE0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7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98" w:rsidRPr="000C7531" w:rsidTr="00A72EE0">
        <w:trPr>
          <w:trHeight w:val="79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A72EE0" w:rsidP="00A7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_________________(</w:t>
            </w:r>
            <w:r w:rsidR="00495998"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EE0" w:rsidRPr="000C7531" w:rsidTr="00A72EE0">
        <w:trPr>
          <w:trHeight w:val="52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8" w:rsidRPr="000C7531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495998" w:rsidRDefault="00495998" w:rsidP="0020509B">
      <w:pPr>
        <w:rPr>
          <w:rFonts w:ascii="Times New Roman" w:hAnsi="Times New Roman" w:cs="Times New Roman"/>
        </w:rPr>
      </w:pPr>
    </w:p>
    <w:p w:rsidR="00495998" w:rsidRDefault="00495998" w:rsidP="0020509B">
      <w:pPr>
        <w:rPr>
          <w:rFonts w:ascii="Times New Roman" w:hAnsi="Times New Roman" w:cs="Times New Roman"/>
        </w:rPr>
      </w:pPr>
    </w:p>
    <w:p w:rsidR="00495998" w:rsidRDefault="00495998" w:rsidP="0020509B">
      <w:pPr>
        <w:rPr>
          <w:rFonts w:ascii="Times New Roman" w:hAnsi="Times New Roman" w:cs="Times New Roman"/>
        </w:rPr>
      </w:pPr>
    </w:p>
    <w:p w:rsidR="00495998" w:rsidRDefault="00495998" w:rsidP="0020509B">
      <w:pPr>
        <w:rPr>
          <w:rFonts w:ascii="Times New Roman" w:hAnsi="Times New Roman" w:cs="Times New Roman"/>
        </w:rPr>
      </w:pPr>
    </w:p>
    <w:p w:rsidR="00495998" w:rsidRDefault="00495998" w:rsidP="0020509B">
      <w:pPr>
        <w:rPr>
          <w:rFonts w:ascii="Times New Roman" w:hAnsi="Times New Roman" w:cs="Times New Roman"/>
        </w:rPr>
      </w:pPr>
    </w:p>
    <w:p w:rsidR="00495998" w:rsidRPr="000C7531" w:rsidRDefault="00495998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20509B" w:rsidRPr="000C7531" w:rsidTr="00A72EE0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:rsidTr="00A72EE0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A72EE0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E6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480115" w:rsidRDefault="0020509B" w:rsidP="0020509B">
      <w:pPr>
        <w:rPr>
          <w:rFonts w:ascii="Times New Roman" w:hAnsi="Times New Roman" w:cs="Times New Roman"/>
        </w:rPr>
      </w:pPr>
    </w:p>
    <w:p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D918AA">
          <w:headerReference w:type="default" r:id="rId8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4C8E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0509B">
        <w:rPr>
          <w:rFonts w:ascii="Times New Roman" w:hAnsi="Times New Roman" w:cs="Times New Roman"/>
          <w:sz w:val="28"/>
          <w:szCs w:val="28"/>
        </w:rPr>
        <w:t>2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A5922" w:rsidRPr="00933322">
        <w:rPr>
          <w:rFonts w:ascii="Times New Roman" w:hAnsi="Times New Roman" w:cs="Times New Roman"/>
          <w:sz w:val="28"/>
          <w:szCs w:val="28"/>
        </w:rPr>
        <w:t>А</w:t>
      </w:r>
      <w:r w:rsidR="001D3478" w:rsidRPr="009333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5922" w:rsidRPr="00933322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bookmarkStart w:id="2" w:name="_Hlk109039373"/>
    </w:p>
    <w:bookmarkEnd w:id="2"/>
    <w:p w:rsidR="00AA5922" w:rsidRPr="00933322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AA5922" w:rsidRPr="00933322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A5922" w:rsidRPr="00933322">
        <w:rPr>
          <w:rFonts w:ascii="Times New Roman" w:hAnsi="Times New Roman" w:cs="Times New Roman"/>
          <w:b/>
          <w:bCs/>
          <w:sz w:val="28"/>
          <w:szCs w:val="28"/>
        </w:rPr>
        <w:t>04.08.2023г.</w:t>
      </w: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A5922" w:rsidRPr="00933322">
        <w:rPr>
          <w:rFonts w:ascii="Times New Roman" w:hAnsi="Times New Roman" w:cs="Times New Roman"/>
          <w:b/>
          <w:bCs/>
          <w:sz w:val="28"/>
          <w:szCs w:val="28"/>
        </w:rPr>
        <w:t>797</w:t>
      </w: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Pr="00933322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Pr="009333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922" w:rsidRPr="00933322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933322">
        <w:rPr>
          <w:rFonts w:ascii="Times New Roman" w:hAnsi="Times New Roman" w:cs="Times New Roman"/>
          <w:sz w:val="28"/>
          <w:szCs w:val="28"/>
        </w:rPr>
        <w:t>;»</w:t>
      </w:r>
      <w:r w:rsidR="0020554D" w:rsidRPr="00933322">
        <w:rPr>
          <w:rFonts w:ascii="Times New Roman" w:hAnsi="Times New Roman" w:cs="Times New Roman"/>
          <w:sz w:val="28"/>
          <w:szCs w:val="28"/>
        </w:rPr>
        <w:t>.</w:t>
      </w:r>
    </w:p>
    <w:p w:rsidR="001C21C1" w:rsidRPr="00933322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 xml:space="preserve">2. </w:t>
      </w:r>
      <w:r w:rsidR="00831E53" w:rsidRPr="00933322">
        <w:rPr>
          <w:rFonts w:ascii="Times New Roman" w:hAnsi="Times New Roman" w:cs="Times New Roman"/>
          <w:sz w:val="28"/>
          <w:szCs w:val="28"/>
        </w:rPr>
        <w:t>Абзац 1 пункта 8 Порядка изложить в следующей редакции:</w:t>
      </w:r>
    </w:p>
    <w:p w:rsidR="00831E53" w:rsidRPr="00933322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BC5C94" w:rsidRPr="00933322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>3</w:t>
      </w:r>
      <w:r w:rsidR="00BC5C94" w:rsidRPr="00933322">
        <w:rPr>
          <w:rFonts w:ascii="Times New Roman" w:hAnsi="Times New Roman" w:cs="Times New Roman"/>
          <w:sz w:val="28"/>
          <w:szCs w:val="28"/>
        </w:rPr>
        <w:t>. Абзац 4 пункта 11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AA5922" w:rsidRPr="00933322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933322">
        <w:rPr>
          <w:rFonts w:ascii="Times New Roman" w:hAnsi="Times New Roman" w:cs="Times New Roman"/>
          <w:sz w:val="28"/>
          <w:szCs w:val="28"/>
        </w:rPr>
        <w:t>;».</w:t>
      </w: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0509B">
        <w:rPr>
          <w:rFonts w:ascii="Times New Roman" w:hAnsi="Times New Roman" w:cs="Times New Roman"/>
          <w:sz w:val="28"/>
          <w:szCs w:val="28"/>
        </w:rPr>
        <w:t>3</w:t>
      </w:r>
    </w:p>
    <w:p w:rsidR="000E46EE" w:rsidRPr="00933322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A5922" w:rsidRPr="00933322">
        <w:rPr>
          <w:rFonts w:ascii="Times New Roman" w:hAnsi="Times New Roman" w:cs="Times New Roman"/>
          <w:sz w:val="28"/>
          <w:szCs w:val="28"/>
        </w:rPr>
        <w:t>А</w:t>
      </w:r>
      <w:r w:rsidR="00742A5B" w:rsidRPr="009333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5922" w:rsidRPr="00933322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>от ___________202</w:t>
      </w:r>
      <w:r w:rsidR="001E457F" w:rsidRPr="00933322">
        <w:rPr>
          <w:rFonts w:ascii="Times New Roman" w:hAnsi="Times New Roman" w:cs="Times New Roman"/>
          <w:sz w:val="28"/>
          <w:szCs w:val="28"/>
        </w:rPr>
        <w:t>4</w:t>
      </w:r>
      <w:r w:rsidRPr="00933322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2C563B" w:rsidRPr="00933322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C563B" w:rsidRPr="00933322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C563B" w:rsidRPr="00933322">
        <w:rPr>
          <w:rFonts w:ascii="Times New Roman" w:hAnsi="Times New Roman" w:cs="Times New Roman"/>
          <w:b/>
          <w:bCs/>
          <w:sz w:val="28"/>
          <w:szCs w:val="28"/>
        </w:rPr>
        <w:t>04.08.2023г.</w:t>
      </w: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C563B" w:rsidRPr="00933322">
        <w:rPr>
          <w:rFonts w:ascii="Times New Roman" w:hAnsi="Times New Roman" w:cs="Times New Roman"/>
          <w:b/>
          <w:bCs/>
          <w:sz w:val="28"/>
          <w:szCs w:val="28"/>
        </w:rPr>
        <w:t>798</w:t>
      </w: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сертификатом»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Pr="00933322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Pr="009333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C563B" w:rsidRPr="00933322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933322">
        <w:rPr>
          <w:rFonts w:ascii="Times New Roman" w:hAnsi="Times New Roman" w:cs="Times New Roman"/>
          <w:sz w:val="28"/>
          <w:szCs w:val="28"/>
        </w:rPr>
        <w:t>;».</w:t>
      </w:r>
    </w:p>
    <w:p w:rsidR="00831E53" w:rsidRPr="00933322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 xml:space="preserve">2. </w:t>
      </w:r>
      <w:r w:rsidR="00831E53" w:rsidRPr="00933322">
        <w:rPr>
          <w:rFonts w:ascii="Times New Roman" w:hAnsi="Times New Roman" w:cs="Times New Roman"/>
          <w:sz w:val="28"/>
          <w:szCs w:val="28"/>
        </w:rPr>
        <w:t>Абзац 1 пункта 8 Порядка изложить в следующей редакции:</w:t>
      </w:r>
    </w:p>
    <w:p w:rsidR="00831E53" w:rsidRPr="00933322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BC5C94" w:rsidRPr="00933322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933322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2C563B" w:rsidRPr="00933322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933322">
        <w:rPr>
          <w:rFonts w:ascii="Times New Roman" w:hAnsi="Times New Roman" w:cs="Times New Roman"/>
          <w:sz w:val="28"/>
          <w:szCs w:val="28"/>
        </w:rPr>
        <w:t>;».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457F">
        <w:rPr>
          <w:rFonts w:ascii="Times New Roman" w:hAnsi="Times New Roman" w:cs="Times New Roman"/>
          <w:sz w:val="28"/>
          <w:szCs w:val="28"/>
        </w:rPr>
        <w:t>4</w:t>
      </w:r>
    </w:p>
    <w:p w:rsidR="003E191E" w:rsidRPr="00933322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64542" w:rsidRPr="00933322">
        <w:rPr>
          <w:rFonts w:ascii="Times New Roman" w:hAnsi="Times New Roman" w:cs="Times New Roman"/>
          <w:sz w:val="28"/>
          <w:szCs w:val="28"/>
        </w:rPr>
        <w:t>А</w:t>
      </w:r>
      <w:r w:rsidRPr="009333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4542" w:rsidRPr="00933322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3E191E" w:rsidRPr="00933322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>от ___________202</w:t>
      </w:r>
      <w:r w:rsidR="001E457F" w:rsidRPr="00933322">
        <w:rPr>
          <w:rFonts w:ascii="Times New Roman" w:hAnsi="Times New Roman" w:cs="Times New Roman"/>
          <w:sz w:val="28"/>
          <w:szCs w:val="28"/>
        </w:rPr>
        <w:t>4</w:t>
      </w:r>
      <w:r w:rsidRPr="00933322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E191E" w:rsidRPr="00933322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933322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3322"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364542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Администрации </w:t>
      </w:r>
      <w:r w:rsidR="00364542" w:rsidRPr="00933322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64542">
        <w:rPr>
          <w:rFonts w:ascii="Times New Roman" w:hAnsi="Times New Roman" w:cs="Times New Roman"/>
          <w:b/>
          <w:bCs/>
          <w:sz w:val="28"/>
          <w:szCs w:val="28"/>
        </w:rPr>
        <w:t>27.07.2023г.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64542">
        <w:rPr>
          <w:rFonts w:ascii="Times New Roman" w:hAnsi="Times New Roman" w:cs="Times New Roman"/>
          <w:b/>
          <w:bCs/>
          <w:sz w:val="28"/>
          <w:szCs w:val="28"/>
        </w:rPr>
        <w:t>755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364542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</w:p>
    <w:p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="0036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 w:rsidR="00364542"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 w:rsidR="00DA58DD"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3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3"/>
      <w:r>
        <w:rPr>
          <w:rFonts w:ascii="Times New Roman" w:hAnsi="Times New Roman" w:cs="Times New Roman"/>
          <w:sz w:val="28"/>
          <w:szCs w:val="28"/>
        </w:rPr>
        <w:t>».</w:t>
      </w:r>
    </w:p>
    <w:p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DA58DD">
        <w:rPr>
          <w:rFonts w:ascii="Times New Roman" w:hAnsi="Times New Roman" w:cs="Times New Roman"/>
          <w:sz w:val="28"/>
          <w:szCs w:val="28"/>
        </w:rPr>
        <w:t>города Новошахтинска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457F">
        <w:rPr>
          <w:rFonts w:ascii="Times New Roman" w:hAnsi="Times New Roman" w:cs="Times New Roman"/>
          <w:sz w:val="28"/>
          <w:szCs w:val="28"/>
        </w:rPr>
        <w:t>5</w:t>
      </w:r>
    </w:p>
    <w:p w:rsidR="003E191E" w:rsidRPr="00933322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A3577" w:rsidRPr="00933322">
        <w:rPr>
          <w:rFonts w:ascii="Times New Roman" w:hAnsi="Times New Roman" w:cs="Times New Roman"/>
          <w:sz w:val="28"/>
          <w:szCs w:val="28"/>
        </w:rPr>
        <w:t>А</w:t>
      </w:r>
      <w:r w:rsidRPr="009333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3577" w:rsidRPr="00933322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3E191E" w:rsidRPr="00933322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>от ___________202</w:t>
      </w:r>
      <w:r w:rsidR="001E457F" w:rsidRPr="00933322">
        <w:rPr>
          <w:rFonts w:ascii="Times New Roman" w:hAnsi="Times New Roman" w:cs="Times New Roman"/>
          <w:sz w:val="28"/>
          <w:szCs w:val="28"/>
        </w:rPr>
        <w:t>4</w:t>
      </w:r>
      <w:r w:rsidRPr="00933322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E191E" w:rsidRPr="00933322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933322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3322"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FA3577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322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Администрации </w:t>
      </w:r>
      <w:r w:rsidR="00FA3577" w:rsidRPr="00933322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</w:p>
    <w:p w:rsidR="003E191E" w:rsidRPr="00B7104F" w:rsidRDefault="00FA3577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28.07.2023г.</w:t>
      </w:r>
      <w:r w:rsidR="003E191E"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757</w:t>
      </w:r>
      <w:r w:rsidR="003E191E"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F79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:rsidR="003E191E" w:rsidRPr="00933322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2C059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E76707" w:rsidRPr="002C0590">
        <w:rPr>
          <w:rFonts w:ascii="Times New Roman" w:hAnsi="Times New Roman" w:cs="Times New Roman"/>
          <w:sz w:val="28"/>
          <w:szCs w:val="28"/>
        </w:rPr>
        <w:t xml:space="preserve"> «Город Новошахтинск»</w:t>
      </w:r>
      <w:r w:rsidRPr="002C0590">
        <w:rPr>
          <w:rFonts w:ascii="Times New Roman" w:hAnsi="Times New Roman" w:cs="Times New Roman"/>
          <w:sz w:val="28"/>
          <w:szCs w:val="28"/>
        </w:rPr>
        <w:t>)</w:t>
      </w:r>
      <w:r w:rsidRPr="00933322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 w:rsidR="00FA3577" w:rsidRPr="00933322">
        <w:rPr>
          <w:rFonts w:ascii="Times New Roman" w:hAnsi="Times New Roman" w:cs="Times New Roman"/>
          <w:sz w:val="28"/>
          <w:szCs w:val="28"/>
        </w:rPr>
        <w:t xml:space="preserve"> </w:t>
      </w:r>
      <w:r w:rsidRPr="00933322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933322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933322">
        <w:rPr>
          <w:rFonts w:ascii="Times New Roman" w:hAnsi="Times New Roman" w:cs="Times New Roman"/>
          <w:sz w:val="28"/>
          <w:szCs w:val="28"/>
        </w:rPr>
        <w:t>».</w:t>
      </w:r>
    </w:p>
    <w:p w:rsidR="003F7FF5" w:rsidRPr="00933322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933322">
        <w:rPr>
          <w:rFonts w:ascii="Times New Roman" w:hAnsi="Times New Roman" w:cs="Times New Roman"/>
          <w:sz w:val="28"/>
          <w:szCs w:val="28"/>
        </w:rPr>
        <w:t>П</w:t>
      </w:r>
      <w:r w:rsidR="003F7FF5" w:rsidRPr="00933322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>«</w:t>
      </w:r>
      <w:r w:rsidR="00B26D97" w:rsidRPr="00933322">
        <w:rPr>
          <w:rFonts w:ascii="Times New Roman" w:hAnsi="Times New Roman" w:cs="Times New Roman"/>
          <w:sz w:val="28"/>
          <w:szCs w:val="28"/>
        </w:rPr>
        <w:t>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36695E" w:rsidRPr="0036695E">
        <w:rPr>
          <w:rFonts w:ascii="Times New Roman" w:hAnsi="Times New Roman" w:cs="Times New Roman"/>
          <w:sz w:val="28"/>
          <w:szCs w:val="28"/>
        </w:rPr>
        <w:t>созданной в соответствии с бюджетным законодательством Российской Федерации государственной информационной системы «Электронный бюджет»</w:t>
      </w:r>
      <w:r w:rsidR="0036695E"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F7FF5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система) с использованием усиленных квалифицированных электронных подписей.</w:t>
      </w:r>
    </w:p>
    <w:p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2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</w:t>
      </w:r>
      <w:r w:rsidR="0036695E" w:rsidRPr="00933322">
        <w:rPr>
          <w:rFonts w:ascii="Times New Roman" w:hAnsi="Times New Roman" w:cs="Times New Roman"/>
          <w:sz w:val="28"/>
          <w:szCs w:val="28"/>
        </w:rPr>
        <w:t xml:space="preserve"> </w:t>
      </w:r>
      <w:r w:rsidRPr="00933322">
        <w:rPr>
          <w:rFonts w:ascii="Times New Roman" w:hAnsi="Times New Roman" w:cs="Times New Roman"/>
          <w:sz w:val="28"/>
          <w:szCs w:val="28"/>
        </w:rPr>
        <w:t>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:rsidR="005402FD" w:rsidRDefault="0036695E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B18">
        <w:rPr>
          <w:rFonts w:ascii="Times New Roman" w:hAnsi="Times New Roman" w:cs="Times New Roman"/>
          <w:sz w:val="28"/>
          <w:szCs w:val="28"/>
        </w:rPr>
        <w:t xml:space="preserve">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</w:t>
      </w:r>
      <w:r w:rsidRPr="00933322">
        <w:rPr>
          <w:rFonts w:ascii="Times New Roman" w:hAnsi="Times New Roman" w:cs="Times New Roman"/>
          <w:sz w:val="28"/>
          <w:szCs w:val="28"/>
        </w:rPr>
        <w:t>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5278D" w:rsidRPr="00933322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933322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93332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5278D" w:rsidRPr="00933322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933322">
        <w:rPr>
          <w:rFonts w:ascii="Times New Roman" w:hAnsi="Times New Roman" w:cs="Times New Roman"/>
          <w:sz w:val="28"/>
          <w:szCs w:val="28"/>
        </w:rPr>
        <w:t>решения о формировании соответствующей информации, включаемой в реестр исполнителей муниципальной услуги</w:t>
      </w:r>
      <w:r w:rsidR="00A5278D" w:rsidRPr="00933322">
        <w:rPr>
          <w:rFonts w:ascii="Times New Roman" w:hAnsi="Times New Roman" w:cs="Times New Roman"/>
          <w:sz w:val="28"/>
          <w:szCs w:val="28"/>
        </w:rPr>
        <w:t xml:space="preserve"> </w:t>
      </w:r>
      <w:r w:rsidRPr="00933322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>услуг</w:t>
      </w:r>
      <w:r w:rsidRPr="00933322">
        <w:rPr>
          <w:rFonts w:ascii="Times New Roman" w:hAnsi="Times New Roman" w:cs="Times New Roman"/>
          <w:sz w:val="28"/>
          <w:szCs w:val="28"/>
        </w:rPr>
        <w:t xml:space="preserve">),  </w:t>
      </w:r>
      <w:r w:rsidR="00A66B18" w:rsidRPr="00933322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933322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</w:t>
      </w:r>
      <w:r w:rsidRPr="005402FD">
        <w:rPr>
          <w:rFonts w:ascii="Times New Roman" w:hAnsi="Times New Roman" w:cs="Times New Roman"/>
          <w:sz w:val="28"/>
          <w:szCs w:val="28"/>
        </w:rPr>
        <w:t xml:space="preserve"> сертификатом указываются следующие сведения: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</w:t>
      </w:r>
      <w:r w:rsidRPr="00933322">
        <w:rPr>
          <w:rFonts w:ascii="Times New Roman" w:hAnsi="Times New Roman" w:cs="Times New Roman"/>
          <w:sz w:val="28"/>
          <w:szCs w:val="28"/>
        </w:rPr>
        <w:t xml:space="preserve">услуг потребителям услуг, в соответствии с информацией, включенной в реестр </w:t>
      </w:r>
      <w:r w:rsidR="00CB79B7" w:rsidRPr="00933322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933322">
        <w:rPr>
          <w:rFonts w:ascii="Times New Roman" w:hAnsi="Times New Roman" w:cs="Times New Roman"/>
          <w:sz w:val="28"/>
          <w:szCs w:val="28"/>
        </w:rPr>
        <w:t>, формируемый в порядке</w:t>
      </w:r>
      <w:r w:rsidR="001C4A56" w:rsidRPr="00933322">
        <w:rPr>
          <w:rFonts w:ascii="Times New Roman" w:hAnsi="Times New Roman" w:cs="Times New Roman"/>
          <w:sz w:val="28"/>
          <w:szCs w:val="28"/>
        </w:rPr>
        <w:t>, установленном</w:t>
      </w:r>
      <w:r w:rsidR="001C4A56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5402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4A56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Ю.А.Лубенцов</w:t>
      </w: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Т.П.Бахтинова</w:t>
      </w: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города-</w:t>
      </w: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Т.В.Коденцова</w:t>
      </w: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58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3E191E" w:rsidRDefault="00AB7858" w:rsidP="00AB785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И.Н.Суркова</w:t>
      </w: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83" w:rsidRDefault="003B2C83" w:rsidP="00C2352F">
      <w:pPr>
        <w:spacing w:after="0" w:line="240" w:lineRule="auto"/>
      </w:pPr>
      <w:r>
        <w:separator/>
      </w:r>
    </w:p>
  </w:endnote>
  <w:endnote w:type="continuationSeparator" w:id="0">
    <w:p w:rsidR="003B2C83" w:rsidRDefault="003B2C8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77" w:rsidRPr="00104A38" w:rsidRDefault="006C437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83" w:rsidRDefault="003B2C83" w:rsidP="00C2352F">
      <w:pPr>
        <w:spacing w:after="0" w:line="240" w:lineRule="auto"/>
      </w:pPr>
      <w:r>
        <w:separator/>
      </w:r>
    </w:p>
  </w:footnote>
  <w:footnote w:type="continuationSeparator" w:id="0">
    <w:p w:rsidR="003B2C83" w:rsidRDefault="003B2C83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77" w:rsidRDefault="006C437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62C52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117D9"/>
    <w:rsid w:val="00116A45"/>
    <w:rsid w:val="00126461"/>
    <w:rsid w:val="00130210"/>
    <w:rsid w:val="00134FF5"/>
    <w:rsid w:val="00152AD4"/>
    <w:rsid w:val="001530E3"/>
    <w:rsid w:val="001568AC"/>
    <w:rsid w:val="00157C67"/>
    <w:rsid w:val="001758B6"/>
    <w:rsid w:val="00195FF7"/>
    <w:rsid w:val="001C21C1"/>
    <w:rsid w:val="001C4A56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C0590"/>
    <w:rsid w:val="002C563B"/>
    <w:rsid w:val="002D2CC1"/>
    <w:rsid w:val="002E05F2"/>
    <w:rsid w:val="002E2409"/>
    <w:rsid w:val="00323F4E"/>
    <w:rsid w:val="00324502"/>
    <w:rsid w:val="003345A8"/>
    <w:rsid w:val="003473E1"/>
    <w:rsid w:val="00351DC1"/>
    <w:rsid w:val="00360E46"/>
    <w:rsid w:val="00364542"/>
    <w:rsid w:val="00365C9A"/>
    <w:rsid w:val="0036695E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2C83"/>
    <w:rsid w:val="003B47EB"/>
    <w:rsid w:val="003B595B"/>
    <w:rsid w:val="003B7BD6"/>
    <w:rsid w:val="003E191E"/>
    <w:rsid w:val="003F17A3"/>
    <w:rsid w:val="003F3780"/>
    <w:rsid w:val="003F7FF5"/>
    <w:rsid w:val="004179F9"/>
    <w:rsid w:val="00417A57"/>
    <w:rsid w:val="00426434"/>
    <w:rsid w:val="004530F6"/>
    <w:rsid w:val="0045460E"/>
    <w:rsid w:val="0047498F"/>
    <w:rsid w:val="0048775F"/>
    <w:rsid w:val="00495998"/>
    <w:rsid w:val="00495E59"/>
    <w:rsid w:val="00496F19"/>
    <w:rsid w:val="004B3E8C"/>
    <w:rsid w:val="004B6080"/>
    <w:rsid w:val="004C797F"/>
    <w:rsid w:val="004D107E"/>
    <w:rsid w:val="004E215B"/>
    <w:rsid w:val="004E78AF"/>
    <w:rsid w:val="004F2DA0"/>
    <w:rsid w:val="004F643D"/>
    <w:rsid w:val="005278BF"/>
    <w:rsid w:val="005319F2"/>
    <w:rsid w:val="005402FD"/>
    <w:rsid w:val="00543F50"/>
    <w:rsid w:val="0054672A"/>
    <w:rsid w:val="005721FB"/>
    <w:rsid w:val="00575A22"/>
    <w:rsid w:val="00583D37"/>
    <w:rsid w:val="00586EB5"/>
    <w:rsid w:val="005C35E4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84807"/>
    <w:rsid w:val="006A5F17"/>
    <w:rsid w:val="006B6DA1"/>
    <w:rsid w:val="006C2726"/>
    <w:rsid w:val="006C4377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B6908"/>
    <w:rsid w:val="007C7F02"/>
    <w:rsid w:val="007E4A37"/>
    <w:rsid w:val="007F053C"/>
    <w:rsid w:val="008038CA"/>
    <w:rsid w:val="00805661"/>
    <w:rsid w:val="00813993"/>
    <w:rsid w:val="008205C1"/>
    <w:rsid w:val="00820DC3"/>
    <w:rsid w:val="00822CB4"/>
    <w:rsid w:val="008259BE"/>
    <w:rsid w:val="00831E53"/>
    <w:rsid w:val="00832C1A"/>
    <w:rsid w:val="00847783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0476D"/>
    <w:rsid w:val="00922457"/>
    <w:rsid w:val="00923992"/>
    <w:rsid w:val="00933322"/>
    <w:rsid w:val="0094515D"/>
    <w:rsid w:val="00946516"/>
    <w:rsid w:val="00977534"/>
    <w:rsid w:val="009846E7"/>
    <w:rsid w:val="0099333E"/>
    <w:rsid w:val="0099360D"/>
    <w:rsid w:val="009958D8"/>
    <w:rsid w:val="009A1A19"/>
    <w:rsid w:val="009B364F"/>
    <w:rsid w:val="009E1A0F"/>
    <w:rsid w:val="009E4FCA"/>
    <w:rsid w:val="00A00E82"/>
    <w:rsid w:val="00A02634"/>
    <w:rsid w:val="00A04DE3"/>
    <w:rsid w:val="00A16CEA"/>
    <w:rsid w:val="00A452E7"/>
    <w:rsid w:val="00A5278D"/>
    <w:rsid w:val="00A5414C"/>
    <w:rsid w:val="00A66B18"/>
    <w:rsid w:val="00A72B4C"/>
    <w:rsid w:val="00A72EE0"/>
    <w:rsid w:val="00A91D55"/>
    <w:rsid w:val="00A92117"/>
    <w:rsid w:val="00AA057E"/>
    <w:rsid w:val="00AA5922"/>
    <w:rsid w:val="00AA62A8"/>
    <w:rsid w:val="00AA6E98"/>
    <w:rsid w:val="00AB19E5"/>
    <w:rsid w:val="00AB7858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27A71"/>
    <w:rsid w:val="00B30E7A"/>
    <w:rsid w:val="00B472AF"/>
    <w:rsid w:val="00B66977"/>
    <w:rsid w:val="00B7104F"/>
    <w:rsid w:val="00B72F1C"/>
    <w:rsid w:val="00B82553"/>
    <w:rsid w:val="00B82640"/>
    <w:rsid w:val="00B83263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2C57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05172"/>
    <w:rsid w:val="00D43999"/>
    <w:rsid w:val="00D4672A"/>
    <w:rsid w:val="00D6256D"/>
    <w:rsid w:val="00D80A6E"/>
    <w:rsid w:val="00D918AA"/>
    <w:rsid w:val="00D946BE"/>
    <w:rsid w:val="00D96B3B"/>
    <w:rsid w:val="00DA0BEB"/>
    <w:rsid w:val="00DA354A"/>
    <w:rsid w:val="00DA58DD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615D4"/>
    <w:rsid w:val="00E76707"/>
    <w:rsid w:val="00E8399C"/>
    <w:rsid w:val="00E96533"/>
    <w:rsid w:val="00E975FF"/>
    <w:rsid w:val="00EA15CC"/>
    <w:rsid w:val="00EB49CD"/>
    <w:rsid w:val="00EC74F6"/>
    <w:rsid w:val="00ED00DF"/>
    <w:rsid w:val="00ED29CA"/>
    <w:rsid w:val="00EE11BC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A3577"/>
    <w:rsid w:val="00FB0AD1"/>
    <w:rsid w:val="00FC31C3"/>
    <w:rsid w:val="00FC68D7"/>
    <w:rsid w:val="00FC7403"/>
    <w:rsid w:val="00FE2BEF"/>
    <w:rsid w:val="00FE6C5B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af7">
    <w:name w:val="No Spacing"/>
    <w:uiPriority w:val="1"/>
    <w:qFormat/>
    <w:rsid w:val="00B83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3CA7-F0B0-4246-B4F9-1E63F68E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IRONMANN (AKA SHAMAN)</cp:lastModifiedBy>
  <cp:revision>2</cp:revision>
  <cp:lastPrinted>2024-02-27T09:15:00Z</cp:lastPrinted>
  <dcterms:created xsi:type="dcterms:W3CDTF">2024-03-15T10:54:00Z</dcterms:created>
  <dcterms:modified xsi:type="dcterms:W3CDTF">2024-03-15T10:54:00Z</dcterms:modified>
</cp:coreProperties>
</file>