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D9" w:rsidRDefault="007F7CD9" w:rsidP="007F7CD9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0B2273E2" wp14:editId="43C45B94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CD9" w:rsidRDefault="007F7CD9" w:rsidP="007F7CD9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    2</w:t>
      </w:r>
      <w:r w:rsidR="00225237" w:rsidRPr="008E44C3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.06.2021</w:t>
      </w:r>
    </w:p>
    <w:p w:rsidR="007F7CD9" w:rsidRDefault="007F7CD9" w:rsidP="007F7CD9">
      <w:pPr>
        <w:jc w:val="both"/>
        <w:rPr>
          <w:sz w:val="24"/>
          <w:szCs w:val="24"/>
        </w:rPr>
      </w:pPr>
    </w:p>
    <w:p w:rsidR="00853C8E" w:rsidRPr="007F7CD9" w:rsidRDefault="00C01BB7" w:rsidP="007F7CD9">
      <w:pPr>
        <w:ind w:firstLine="708"/>
        <w:jc w:val="both"/>
        <w:rPr>
          <w:sz w:val="24"/>
          <w:szCs w:val="24"/>
        </w:rPr>
      </w:pPr>
      <w:r w:rsidRPr="007F7CD9">
        <w:rPr>
          <w:sz w:val="24"/>
          <w:szCs w:val="24"/>
        </w:rPr>
        <w:t xml:space="preserve">В УПРАВЛЕНИИ РОСРЕЕСТРА ПО РОСТОВСКОЙ ОБЛАСТИ РЕАЛИЗУЕТСЯ </w:t>
      </w:r>
      <w:r w:rsidR="00F109C2" w:rsidRPr="007F7CD9">
        <w:rPr>
          <w:sz w:val="24"/>
          <w:szCs w:val="24"/>
        </w:rPr>
        <w:t>«</w:t>
      </w:r>
      <w:r w:rsidRPr="007F7CD9">
        <w:rPr>
          <w:sz w:val="24"/>
          <w:szCs w:val="24"/>
        </w:rPr>
        <w:t>ДОРОЖНАЯ КАРТА</w:t>
      </w:r>
      <w:r w:rsidR="00F109C2" w:rsidRPr="007F7CD9">
        <w:rPr>
          <w:sz w:val="24"/>
          <w:szCs w:val="24"/>
        </w:rPr>
        <w:t>»</w:t>
      </w:r>
      <w:r w:rsidRPr="007F7CD9">
        <w:rPr>
          <w:sz w:val="24"/>
          <w:szCs w:val="24"/>
        </w:rPr>
        <w:t xml:space="preserve"> МЕРОПРИЯТИЙ ПО ПРОЕКТУ «НАПОЛНЕНИЕ ЕГРН НЕОБХОДИМЫМИ СВЕДЕНИЯМИ»</w:t>
      </w:r>
    </w:p>
    <w:p w:rsidR="007F7CD9" w:rsidRPr="007F7CD9" w:rsidRDefault="007F7CD9" w:rsidP="00C01BB7">
      <w:pPr>
        <w:ind w:firstLine="708"/>
        <w:jc w:val="both"/>
        <w:rPr>
          <w:rFonts w:eastAsia="Times New Roman"/>
          <w:sz w:val="24"/>
          <w:szCs w:val="24"/>
        </w:rPr>
      </w:pPr>
      <w:r w:rsidRPr="007F7CD9">
        <w:rPr>
          <w:rFonts w:eastAsia="Times New Roman"/>
          <w:sz w:val="24"/>
          <w:szCs w:val="24"/>
        </w:rPr>
        <w:t xml:space="preserve">В марте 2020 года в рамках поручения Президента РФ об обеспечении достоверности сведений в государственных информационных ресурсах </w:t>
      </w:r>
      <w:proofErr w:type="spellStart"/>
      <w:r w:rsidRPr="007F7CD9">
        <w:rPr>
          <w:rFonts w:eastAsia="Times New Roman"/>
          <w:sz w:val="24"/>
          <w:szCs w:val="24"/>
        </w:rPr>
        <w:t>Росреестр</w:t>
      </w:r>
      <w:proofErr w:type="spellEnd"/>
      <w:r w:rsidRPr="007F7CD9">
        <w:rPr>
          <w:rFonts w:eastAsia="Times New Roman"/>
          <w:sz w:val="24"/>
          <w:szCs w:val="24"/>
        </w:rPr>
        <w:t xml:space="preserve"> принял комплексный план по наполнению ЕГРН полными и точными сведениями. В его развитие ведомство утвердило «дорожные карты» со всеми субъектами РФ. </w:t>
      </w:r>
    </w:p>
    <w:p w:rsidR="007F7CD9" w:rsidRPr="007F7CD9" w:rsidRDefault="007F7CD9" w:rsidP="00C01BB7">
      <w:pPr>
        <w:ind w:firstLine="708"/>
        <w:jc w:val="both"/>
        <w:rPr>
          <w:rFonts w:eastAsia="Times New Roman"/>
          <w:sz w:val="24"/>
          <w:szCs w:val="24"/>
        </w:rPr>
      </w:pPr>
      <w:r w:rsidRPr="007F7CD9">
        <w:rPr>
          <w:rFonts w:eastAsia="Times New Roman"/>
          <w:sz w:val="24"/>
          <w:szCs w:val="24"/>
        </w:rPr>
        <w:t xml:space="preserve">Проводится большая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реестровых ошибок в сведениях ЕГРН, снижения рисков земельных споров и вовлечения в хозяйственный оборот неиспользуемых объектов недвижимости. В целом будет обеспечена возможность создания новых цифровых сервисов, повысится качество оказания услуг гражданам. </w:t>
      </w:r>
    </w:p>
    <w:p w:rsidR="007F7CD9" w:rsidRPr="007F7CD9" w:rsidRDefault="007F7CD9" w:rsidP="00C01BB7">
      <w:pPr>
        <w:ind w:firstLine="708"/>
        <w:jc w:val="both"/>
        <w:rPr>
          <w:rFonts w:eastAsia="Times New Roman"/>
          <w:sz w:val="24"/>
          <w:szCs w:val="24"/>
        </w:rPr>
      </w:pPr>
      <w:r w:rsidRPr="007F7CD9">
        <w:rPr>
          <w:rFonts w:eastAsia="Times New Roman"/>
          <w:sz w:val="24"/>
          <w:szCs w:val="24"/>
        </w:rPr>
        <w:t xml:space="preserve">Напомним, что 62,2% (38,1 </w:t>
      </w:r>
      <w:proofErr w:type="gramStart"/>
      <w:r w:rsidRPr="007F7CD9">
        <w:rPr>
          <w:rFonts w:eastAsia="Times New Roman"/>
          <w:sz w:val="24"/>
          <w:szCs w:val="24"/>
        </w:rPr>
        <w:t>млн</w:t>
      </w:r>
      <w:proofErr w:type="gramEnd"/>
      <w:r w:rsidRPr="007F7CD9">
        <w:rPr>
          <w:rFonts w:eastAsia="Times New Roman"/>
          <w:sz w:val="24"/>
          <w:szCs w:val="24"/>
        </w:rPr>
        <w:t xml:space="preserve"> единиц) границ всех земельных участков в Российской Федерации внесено в Единый государственный реестр недвижимости (ЕГРН) по данным на 1 мая 2021 года (при общем их количестве 61 </w:t>
      </w:r>
      <w:proofErr w:type="gramStart"/>
      <w:r w:rsidRPr="007F7CD9">
        <w:rPr>
          <w:rFonts w:eastAsia="Times New Roman"/>
          <w:sz w:val="24"/>
          <w:szCs w:val="24"/>
        </w:rPr>
        <w:t>млн</w:t>
      </w:r>
      <w:proofErr w:type="gramEnd"/>
      <w:r w:rsidRPr="007F7CD9">
        <w:rPr>
          <w:rFonts w:eastAsia="Times New Roman"/>
          <w:sz w:val="24"/>
          <w:szCs w:val="24"/>
        </w:rPr>
        <w:t xml:space="preserve"> ед.). Годом ранее этот показатель составил 60,5%. </w:t>
      </w:r>
    </w:p>
    <w:p w:rsidR="006B7DFD" w:rsidRDefault="007F7CD9" w:rsidP="00052533">
      <w:pPr>
        <w:ind w:firstLine="708"/>
        <w:jc w:val="both"/>
        <w:rPr>
          <w:rFonts w:eastAsia="Times New Roman"/>
          <w:sz w:val="24"/>
          <w:szCs w:val="24"/>
        </w:rPr>
      </w:pPr>
      <w:r w:rsidRPr="007F7CD9">
        <w:rPr>
          <w:rFonts w:eastAsia="Times New Roman"/>
          <w:sz w:val="24"/>
          <w:szCs w:val="24"/>
        </w:rPr>
        <w:t xml:space="preserve">Управлением </w:t>
      </w:r>
      <w:proofErr w:type="spellStart"/>
      <w:r w:rsidRPr="007F7CD9">
        <w:rPr>
          <w:rFonts w:eastAsia="Times New Roman"/>
          <w:sz w:val="24"/>
          <w:szCs w:val="24"/>
        </w:rPr>
        <w:t>Росреестра</w:t>
      </w:r>
      <w:proofErr w:type="spellEnd"/>
      <w:r w:rsidRPr="007F7CD9">
        <w:rPr>
          <w:rFonts w:eastAsia="Times New Roman"/>
          <w:sz w:val="24"/>
          <w:szCs w:val="24"/>
        </w:rPr>
        <w:t xml:space="preserve"> по Ростовской области реализуется необходимый комплекс мероприятий. </w:t>
      </w:r>
      <w:proofErr w:type="gramStart"/>
      <w:r w:rsidRPr="007F7CD9">
        <w:rPr>
          <w:rFonts w:eastAsia="Times New Roman"/>
          <w:sz w:val="24"/>
          <w:szCs w:val="24"/>
        </w:rPr>
        <w:t>Сформирован перечень объектов капитального строительства, в отношении которых в ЕГРН отсутствует назначение, а также перечень объектов недвижимости, в отношении которых в ЕГРН отсутствуют зарегистрированные права, проведены мероприятия по внесению в ЕГРН актуальных сведений о недостающих характеристиках земельных участках и объектов капитального строительства, приведены в соответствие сведения ЕГРН о площади земельных участков с категорией «земли сельскохозяйственного назначения», проводятся иные мероприятия во</w:t>
      </w:r>
      <w:proofErr w:type="gramEnd"/>
      <w:r w:rsidRPr="007F7CD9">
        <w:rPr>
          <w:rFonts w:eastAsia="Times New Roman"/>
          <w:sz w:val="24"/>
          <w:szCs w:val="24"/>
        </w:rPr>
        <w:t xml:space="preserve"> </w:t>
      </w:r>
      <w:proofErr w:type="gramStart"/>
      <w:r w:rsidRPr="007F7CD9">
        <w:rPr>
          <w:rFonts w:eastAsia="Times New Roman"/>
          <w:sz w:val="24"/>
          <w:szCs w:val="24"/>
        </w:rPr>
        <w:t>взаимодействии</w:t>
      </w:r>
      <w:proofErr w:type="gramEnd"/>
      <w:r w:rsidRPr="007F7CD9">
        <w:rPr>
          <w:rFonts w:eastAsia="Times New Roman"/>
          <w:sz w:val="24"/>
          <w:szCs w:val="24"/>
        </w:rPr>
        <w:t xml:space="preserve"> с Управление Федеральной налоговой службой России по Ростовской области, </w:t>
      </w:r>
      <w:proofErr w:type="spellStart"/>
      <w:r w:rsidRPr="007F7CD9">
        <w:rPr>
          <w:rFonts w:eastAsia="Times New Roman"/>
          <w:sz w:val="24"/>
          <w:szCs w:val="24"/>
        </w:rPr>
        <w:t>Минимуществом</w:t>
      </w:r>
      <w:proofErr w:type="spellEnd"/>
      <w:r w:rsidRPr="007F7CD9">
        <w:rPr>
          <w:rFonts w:eastAsia="Times New Roman"/>
          <w:sz w:val="24"/>
          <w:szCs w:val="24"/>
        </w:rPr>
        <w:t xml:space="preserve"> субъекта, органами местного самоуправления Ростовской области.</w:t>
      </w:r>
    </w:p>
    <w:p w:rsidR="00052533" w:rsidRDefault="00052533" w:rsidP="00052533">
      <w:pPr>
        <w:spacing w:after="0" w:line="276" w:lineRule="auto"/>
        <w:rPr>
          <w:b/>
          <w:sz w:val="20"/>
          <w:szCs w:val="20"/>
        </w:rPr>
      </w:pPr>
    </w:p>
    <w:p w:rsidR="00052533" w:rsidRPr="00052533" w:rsidRDefault="00052533" w:rsidP="00052533">
      <w:pPr>
        <w:spacing w:after="0" w:line="276" w:lineRule="auto"/>
        <w:rPr>
          <w:b/>
          <w:sz w:val="20"/>
          <w:szCs w:val="20"/>
        </w:rPr>
      </w:pPr>
      <w:r w:rsidRPr="00052533">
        <w:rPr>
          <w:b/>
          <w:sz w:val="20"/>
          <w:szCs w:val="20"/>
        </w:rPr>
        <w:t>Контакты для СМИ:</w:t>
      </w:r>
    </w:p>
    <w:p w:rsidR="00052533" w:rsidRPr="00052533" w:rsidRDefault="00052533" w:rsidP="00052533">
      <w:pPr>
        <w:spacing w:after="0" w:line="276" w:lineRule="auto"/>
        <w:rPr>
          <w:b/>
          <w:sz w:val="20"/>
          <w:szCs w:val="20"/>
        </w:rPr>
      </w:pPr>
    </w:p>
    <w:p w:rsidR="00052533" w:rsidRPr="00052533" w:rsidRDefault="00052533" w:rsidP="00052533">
      <w:pPr>
        <w:spacing w:after="0" w:line="276" w:lineRule="auto"/>
        <w:rPr>
          <w:sz w:val="20"/>
          <w:szCs w:val="20"/>
        </w:rPr>
      </w:pPr>
      <w:r w:rsidRPr="00052533">
        <w:rPr>
          <w:sz w:val="20"/>
          <w:szCs w:val="20"/>
        </w:rPr>
        <w:t xml:space="preserve">Пресс-служба Управления </w:t>
      </w:r>
      <w:proofErr w:type="spellStart"/>
      <w:r w:rsidRPr="00052533">
        <w:rPr>
          <w:sz w:val="20"/>
          <w:szCs w:val="20"/>
        </w:rPr>
        <w:t>Росреестра</w:t>
      </w:r>
      <w:proofErr w:type="spellEnd"/>
      <w:r w:rsidRPr="00052533">
        <w:rPr>
          <w:sz w:val="20"/>
          <w:szCs w:val="20"/>
        </w:rPr>
        <w:t xml:space="preserve"> по Ростовской области</w:t>
      </w:r>
    </w:p>
    <w:p w:rsidR="00052533" w:rsidRPr="00052533" w:rsidRDefault="00052533" w:rsidP="00052533">
      <w:pPr>
        <w:spacing w:after="0" w:line="276" w:lineRule="auto"/>
        <w:rPr>
          <w:sz w:val="20"/>
          <w:szCs w:val="20"/>
        </w:rPr>
      </w:pPr>
      <w:r w:rsidRPr="00052533">
        <w:rPr>
          <w:sz w:val="20"/>
          <w:szCs w:val="20"/>
        </w:rPr>
        <w:t>Татьяна Фатеева</w:t>
      </w:r>
    </w:p>
    <w:p w:rsidR="00052533" w:rsidRPr="00052533" w:rsidRDefault="00052533" w:rsidP="00052533">
      <w:pPr>
        <w:spacing w:after="0" w:line="276" w:lineRule="auto"/>
        <w:rPr>
          <w:sz w:val="20"/>
          <w:szCs w:val="20"/>
        </w:rPr>
      </w:pPr>
      <w:r w:rsidRPr="00052533">
        <w:rPr>
          <w:sz w:val="20"/>
          <w:szCs w:val="20"/>
        </w:rPr>
        <w:t>8-938-169-55-69</w:t>
      </w:r>
    </w:p>
    <w:p w:rsidR="00052533" w:rsidRPr="00052533" w:rsidRDefault="00052533" w:rsidP="00052533">
      <w:pPr>
        <w:spacing w:after="0" w:line="276" w:lineRule="auto"/>
        <w:rPr>
          <w:sz w:val="20"/>
          <w:szCs w:val="20"/>
        </w:rPr>
      </w:pPr>
      <w:proofErr w:type="spellStart"/>
      <w:r w:rsidRPr="00052533">
        <w:rPr>
          <w:sz w:val="20"/>
          <w:szCs w:val="20"/>
          <w:lang w:val="en-US"/>
        </w:rPr>
        <w:t>FateevaTA</w:t>
      </w:r>
      <w:proofErr w:type="spellEnd"/>
      <w:r w:rsidRPr="00052533">
        <w:rPr>
          <w:sz w:val="20"/>
          <w:szCs w:val="20"/>
        </w:rPr>
        <w:t>@r61.rosreestr.ru</w:t>
      </w:r>
    </w:p>
    <w:p w:rsidR="006B7DFD" w:rsidRPr="000F501A" w:rsidRDefault="00052533" w:rsidP="000F501A">
      <w:pPr>
        <w:spacing w:after="0" w:line="276" w:lineRule="auto"/>
        <w:rPr>
          <w:sz w:val="20"/>
          <w:szCs w:val="20"/>
        </w:rPr>
      </w:pPr>
      <w:r w:rsidRPr="00052533">
        <w:rPr>
          <w:sz w:val="20"/>
          <w:szCs w:val="20"/>
        </w:rPr>
        <w:lastRenderedPageBreak/>
        <w:t>www.rosreestr.ru</w:t>
      </w:r>
    </w:p>
    <w:sectPr w:rsidR="006B7DFD" w:rsidRPr="000F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D0"/>
    <w:rsid w:val="00052533"/>
    <w:rsid w:val="000F501A"/>
    <w:rsid w:val="00225237"/>
    <w:rsid w:val="002F47AA"/>
    <w:rsid w:val="006216B5"/>
    <w:rsid w:val="006B7DFD"/>
    <w:rsid w:val="007C3CD0"/>
    <w:rsid w:val="007F7CD9"/>
    <w:rsid w:val="00853C8E"/>
    <w:rsid w:val="008E44C3"/>
    <w:rsid w:val="009D3639"/>
    <w:rsid w:val="00C01BB7"/>
    <w:rsid w:val="00C05BB6"/>
    <w:rsid w:val="00DD1A3A"/>
    <w:rsid w:val="00EE0B3E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B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1B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1B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B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1B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BB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01B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01BB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BB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01BB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1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dcterms:created xsi:type="dcterms:W3CDTF">2021-07-05T07:15:00Z</dcterms:created>
  <dcterms:modified xsi:type="dcterms:W3CDTF">2021-07-05T07:15:00Z</dcterms:modified>
</cp:coreProperties>
</file>