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6A" w:rsidRPr="000A495D" w:rsidRDefault="00086ECC" w:rsidP="00BE546A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организациями культуры </w:t>
      </w:r>
    </w:p>
    <w:p w:rsidR="00BE546A" w:rsidRDefault="00BE546A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46A" w:rsidRDefault="00086ECC" w:rsidP="00BE5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10.02.2020</w:t>
      </w:r>
      <w:r w:rsidR="00BE546A">
        <w:rPr>
          <w:rFonts w:ascii="Times New Roman" w:hAnsi="Times New Roman"/>
          <w:sz w:val="28"/>
          <w:szCs w:val="28"/>
        </w:rPr>
        <w:t xml:space="preserve">                                                                      г. Новошахтинск</w:t>
      </w:r>
    </w:p>
    <w:p w:rsidR="00BE546A" w:rsidRDefault="00BE546A" w:rsidP="00BE54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Присутствуют на заседании члены общественного совета: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И.П.</w:t>
            </w: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 Николай Федорович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отделения Ростовской организации инвалидов и «Союз Чернобыль России», заместитель председателя общественного совета</w:t>
            </w:r>
          </w:p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Васина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Логвиновна</w:t>
            </w:r>
            <w:proofErr w:type="spellEnd"/>
          </w:p>
          <w:p w:rsidR="00BE546A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общественной организации «Творческое объединение «Автограф», секретарь общественного совета</w:t>
            </w:r>
          </w:p>
        </w:tc>
      </w:tr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Лавриненко Анатолий Григорьевич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местного отделения ДОСААФ России г. Новошахтинска НОУ НПО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УСТК РОС РОСТО</w:t>
            </w:r>
          </w:p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E546A" w:rsidRPr="001F35C1" w:rsidTr="00B91710">
        <w:tc>
          <w:tcPr>
            <w:tcW w:w="3402" w:type="dxa"/>
          </w:tcPr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Сергеевич</w:t>
            </w:r>
          </w:p>
          <w:p w:rsidR="00BE546A" w:rsidRPr="001F35C1" w:rsidRDefault="00BE546A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78" w:type="dxa"/>
            <w:hideMark/>
          </w:tcPr>
          <w:p w:rsidR="00BE546A" w:rsidRPr="001F35C1" w:rsidRDefault="00BE546A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BE546A" w:rsidRPr="001F35C1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Приглашены: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Туркатова Е.И.  - Заместитель главы Администрации города по социальным вопросам </w:t>
      </w:r>
    </w:p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Н.Г. -  Начальник Отдела культуры Администрации города</w:t>
      </w:r>
    </w:p>
    <w:p w:rsidR="00086ECC" w:rsidRPr="00086ECC" w:rsidRDefault="00086ECC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BE546A" w:rsidRPr="006A0582" w:rsidRDefault="00BE546A" w:rsidP="00BE5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BE546A" w:rsidRPr="00BE546A" w:rsidTr="00B91710">
        <w:tc>
          <w:tcPr>
            <w:tcW w:w="675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BE546A" w:rsidRPr="00BE546A" w:rsidRDefault="00BE546A" w:rsidP="00B91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Об избрании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по проведению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организациями культуры (далее – Общественный совет).</w:t>
            </w:r>
          </w:p>
          <w:p w:rsidR="00BE546A" w:rsidRPr="00BE546A" w:rsidRDefault="00BE546A" w:rsidP="00B91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46A" w:rsidRPr="00BE546A" w:rsidTr="00B91710">
        <w:tc>
          <w:tcPr>
            <w:tcW w:w="675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BE546A" w:rsidRPr="00BE546A" w:rsidRDefault="00BE546A" w:rsidP="00B917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Об организации работы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по проведению в 2020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организациями культуры.</w:t>
            </w:r>
          </w:p>
          <w:p w:rsidR="00BE546A" w:rsidRPr="00BE546A" w:rsidRDefault="00BE546A" w:rsidP="00B917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46A" w:rsidRPr="00BE546A" w:rsidTr="00B91710">
        <w:tc>
          <w:tcPr>
            <w:tcW w:w="675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BE546A" w:rsidRPr="00BE546A" w:rsidRDefault="00BE546A" w:rsidP="00B917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Об определении перечня муниципальных учреждений  культуры для проведения независимая оценка качества условий оказания услуг </w:t>
            </w: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BE546A" w:rsidRPr="00BE546A" w:rsidRDefault="00BE546A" w:rsidP="00B917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заместителя Главы Администрации города по социальным вопросам Е.И. </w:t>
      </w:r>
      <w:proofErr w:type="spellStart"/>
      <w:r>
        <w:rPr>
          <w:rFonts w:ascii="Times New Roman" w:hAnsi="Times New Roman"/>
          <w:sz w:val="28"/>
          <w:szCs w:val="28"/>
        </w:rPr>
        <w:t>Туркатовой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 изменении состава общественного совета </w:t>
      </w:r>
      <w:r w:rsidRPr="006A0582">
        <w:rPr>
          <w:rFonts w:ascii="Times New Roman" w:hAnsi="Times New Roman"/>
          <w:sz w:val="28"/>
          <w:szCs w:val="28"/>
        </w:rPr>
        <w:t xml:space="preserve">по проведению независимой </w:t>
      </w:r>
      <w:proofErr w:type="gramStart"/>
      <w:r w:rsidRPr="006A0582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Общественным советом при Администрации города Новошахтинска (копия протокола от 06.02.2019 № 1 заседания Общественного совета при Администрации города).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BE546A" w:rsidRPr="00EF1B0F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Избрать председателем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Павловну.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– единогласно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Против – нет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Воздержались - нет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36B7">
        <w:rPr>
          <w:rFonts w:ascii="Times New Roman" w:hAnsi="Times New Roman"/>
          <w:sz w:val="28"/>
          <w:szCs w:val="28"/>
        </w:rPr>
        <w:t>2.   Об организации работы общественного совета по пров</w:t>
      </w:r>
      <w:r>
        <w:rPr>
          <w:rFonts w:ascii="Times New Roman" w:hAnsi="Times New Roman"/>
          <w:sz w:val="28"/>
          <w:szCs w:val="28"/>
        </w:rPr>
        <w:t>едению в 2020</w:t>
      </w:r>
      <w:r w:rsidRPr="00F436B7">
        <w:rPr>
          <w:rFonts w:ascii="Times New Roman" w:hAnsi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 w:val="28"/>
          <w:szCs w:val="28"/>
        </w:rPr>
        <w:t xml:space="preserve"> муниципальными организациями культуры.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4A39">
        <w:rPr>
          <w:rFonts w:ascii="Times New Roman" w:hAnsi="Times New Roman"/>
          <w:sz w:val="28"/>
          <w:szCs w:val="28"/>
        </w:rPr>
        <w:t>Заслушали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Pr="0030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работы Общественного совета. По результатам обсуждения вопроса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DA6">
        <w:rPr>
          <w:rFonts w:ascii="Times New Roman" w:hAnsi="Times New Roman"/>
          <w:b/>
          <w:sz w:val="28"/>
          <w:szCs w:val="28"/>
        </w:rPr>
        <w:t>РЕШИЛИ: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Утвердить план работы Общественного совета в 2020 году </w:t>
      </w:r>
    </w:p>
    <w:p w:rsidR="00BE546A" w:rsidRDefault="00BE546A" w:rsidP="00BE546A">
      <w:pPr>
        <w:pStyle w:val="a3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4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BE546A" w:rsidRPr="00BE546A" w:rsidTr="00B91710">
        <w:tc>
          <w:tcPr>
            <w:tcW w:w="4820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BE546A" w:rsidRPr="00BE546A" w:rsidRDefault="00BE546A" w:rsidP="00B91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E546A" w:rsidRPr="00BE546A" w:rsidTr="00B91710">
        <w:tc>
          <w:tcPr>
            <w:tcW w:w="4820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 заседание Общественного совета по проведению независимой </w:t>
            </w:r>
            <w:proofErr w:type="gramStart"/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учреждениями культуры </w:t>
            </w:r>
          </w:p>
        </w:tc>
        <w:tc>
          <w:tcPr>
            <w:tcW w:w="2552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BE546A" w:rsidRPr="00BE546A" w:rsidRDefault="00086ECC" w:rsidP="00B917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E546A" w:rsidRPr="00BE546A" w:rsidTr="00B91710">
        <w:tc>
          <w:tcPr>
            <w:tcW w:w="4820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 w:rsidRPr="00BE546A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муниципальными учреждениями культуры с учетом информации, представленной  оператором</w:t>
            </w:r>
          </w:p>
        </w:tc>
        <w:tc>
          <w:tcPr>
            <w:tcW w:w="2552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  <w:lang w:val="en-US"/>
              </w:rPr>
              <w:t>II-IV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E546A" w:rsidRPr="00BE546A" w:rsidTr="00B91710">
        <w:tc>
          <w:tcPr>
            <w:tcW w:w="4820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E54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E546A" w:rsidRPr="00BE546A" w:rsidTr="00B91710">
        <w:tc>
          <w:tcPr>
            <w:tcW w:w="4820" w:type="dxa"/>
          </w:tcPr>
          <w:p w:rsidR="00BE546A" w:rsidRPr="00BE546A" w:rsidRDefault="00BE546A" w:rsidP="00B91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BE546A" w:rsidRPr="00BE546A" w:rsidRDefault="00BE546A" w:rsidP="00B91710">
            <w:pPr>
              <w:rPr>
                <w:rFonts w:ascii="Times New Roman" w:hAnsi="Times New Roman"/>
                <w:sz w:val="28"/>
                <w:szCs w:val="28"/>
              </w:rPr>
            </w:pPr>
            <w:r w:rsidRPr="00BE546A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BE546A" w:rsidRDefault="00BE546A" w:rsidP="00BE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04DE5">
        <w:rPr>
          <w:rFonts w:ascii="Times New Roman" w:hAnsi="Times New Roman"/>
          <w:sz w:val="28"/>
          <w:szCs w:val="28"/>
        </w:rPr>
        <w:t>3. Об определении перечня муниципальных учреждений  культуры для проведения независимая оценка качест</w:t>
      </w:r>
      <w:r w:rsidR="00086ECC">
        <w:rPr>
          <w:rFonts w:ascii="Times New Roman" w:hAnsi="Times New Roman"/>
          <w:sz w:val="28"/>
          <w:szCs w:val="28"/>
        </w:rPr>
        <w:t>ва условий оказания услуг в 2020</w:t>
      </w:r>
      <w:r w:rsidRPr="00B04DE5">
        <w:rPr>
          <w:rFonts w:ascii="Times New Roman" w:hAnsi="Times New Roman"/>
          <w:sz w:val="28"/>
          <w:szCs w:val="28"/>
        </w:rPr>
        <w:t xml:space="preserve"> году.</w:t>
      </w: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информацию </w:t>
      </w:r>
      <w:proofErr w:type="spellStart"/>
      <w:r w:rsidR="00086ECC">
        <w:rPr>
          <w:rFonts w:ascii="Times New Roman" w:hAnsi="Times New Roman"/>
          <w:sz w:val="28"/>
          <w:szCs w:val="28"/>
        </w:rPr>
        <w:t>Недилько</w:t>
      </w:r>
      <w:proofErr w:type="spellEnd"/>
      <w:r w:rsidR="00086ECC">
        <w:rPr>
          <w:rFonts w:ascii="Times New Roman" w:hAnsi="Times New Roman"/>
          <w:sz w:val="28"/>
          <w:szCs w:val="28"/>
        </w:rPr>
        <w:t xml:space="preserve"> И.П.</w:t>
      </w:r>
    </w:p>
    <w:p w:rsidR="00BE546A" w:rsidRPr="00070EDD" w:rsidRDefault="00BE546A" w:rsidP="00BE546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0EDD">
        <w:rPr>
          <w:rFonts w:ascii="Times New Roman" w:hAnsi="Times New Roman"/>
          <w:b/>
          <w:sz w:val="28"/>
          <w:szCs w:val="28"/>
        </w:rPr>
        <w:t>РЕШИЛИ:</w:t>
      </w: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/>
          <w:sz w:val="28"/>
          <w:szCs w:val="28"/>
        </w:rPr>
        <w:t>качества условий оказания услуг в 20</w:t>
      </w:r>
      <w:r w:rsidR="00086ECC">
        <w:rPr>
          <w:rFonts w:ascii="Times New Roman" w:hAnsi="Times New Roman"/>
          <w:sz w:val="28"/>
          <w:szCs w:val="28"/>
        </w:rPr>
        <w:t>20</w:t>
      </w:r>
      <w:r w:rsidRPr="00B04DE5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муниципальном бюджетном учреждении </w:t>
      </w:r>
      <w:r w:rsidR="00086ECC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6ECC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="00086ECC">
        <w:rPr>
          <w:rFonts w:ascii="Times New Roman" w:hAnsi="Times New Roman"/>
          <w:sz w:val="28"/>
          <w:szCs w:val="28"/>
        </w:rPr>
        <w:t xml:space="preserve"> историко-краеведческий музей</w:t>
      </w:r>
      <w:r>
        <w:rPr>
          <w:rFonts w:ascii="Times New Roman" w:hAnsi="Times New Roman"/>
          <w:sz w:val="28"/>
          <w:szCs w:val="28"/>
        </w:rPr>
        <w:t>» города Новошахтинска,</w:t>
      </w: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муниципальном бюджетном учреждении </w:t>
      </w:r>
      <w:r w:rsidR="00086ECC">
        <w:rPr>
          <w:rFonts w:ascii="Times New Roman" w:hAnsi="Times New Roman"/>
          <w:sz w:val="28"/>
          <w:szCs w:val="28"/>
        </w:rPr>
        <w:t>культуры</w:t>
      </w:r>
      <w:r w:rsidRPr="00070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86ECC">
        <w:rPr>
          <w:rFonts w:ascii="Times New Roman" w:hAnsi="Times New Roman"/>
          <w:sz w:val="28"/>
          <w:szCs w:val="28"/>
        </w:rPr>
        <w:t>Городской Дом Культуры и Клубы</w:t>
      </w:r>
      <w:r>
        <w:rPr>
          <w:rFonts w:ascii="Times New Roman" w:hAnsi="Times New Roman"/>
          <w:sz w:val="28"/>
          <w:szCs w:val="28"/>
        </w:rPr>
        <w:t>» города Новошахтинска,</w:t>
      </w:r>
    </w:p>
    <w:p w:rsidR="00BE546A" w:rsidRDefault="00BE546A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муниципальном бюджетном учреждении </w:t>
      </w:r>
      <w:r w:rsidR="00086ECC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086ECC">
        <w:rPr>
          <w:rFonts w:ascii="Times New Roman" w:hAnsi="Times New Roman"/>
          <w:sz w:val="28"/>
          <w:szCs w:val="28"/>
        </w:rPr>
        <w:t>«Централизованная библиотечная система» города Новошахтинска,</w:t>
      </w:r>
    </w:p>
    <w:p w:rsidR="00086ECC" w:rsidRDefault="00086ECC" w:rsidP="00BE546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драматический театр».</w:t>
      </w: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</w:t>
      </w:r>
      <w:r w:rsidR="00086ECC">
        <w:rPr>
          <w:rFonts w:ascii="Times New Roman" w:hAnsi="Times New Roman"/>
          <w:sz w:val="28"/>
          <w:szCs w:val="28"/>
        </w:rPr>
        <w:t xml:space="preserve">        И.П. </w:t>
      </w:r>
      <w:proofErr w:type="spellStart"/>
      <w:r w:rsidR="00086ECC"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6ECC" w:rsidRDefault="00086ECC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46A" w:rsidRDefault="00BE546A" w:rsidP="00BE5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3A57" w:rsidRDefault="00BE546A" w:rsidP="00086ECC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gramStart"/>
      <w:r>
        <w:rPr>
          <w:rFonts w:ascii="Times New Roman" w:hAnsi="Times New Roman"/>
          <w:sz w:val="18"/>
          <w:szCs w:val="18"/>
        </w:rPr>
        <w:t>Васина</w:t>
      </w:r>
      <w:proofErr w:type="gramEnd"/>
      <w:r>
        <w:rPr>
          <w:rFonts w:ascii="Times New Roman" w:hAnsi="Times New Roman"/>
          <w:sz w:val="18"/>
          <w:szCs w:val="18"/>
        </w:rPr>
        <w:t xml:space="preserve"> Н.Л.</w:t>
      </w:r>
    </w:p>
    <w:sectPr w:rsidR="00833A57" w:rsidSect="00086EC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086ECC"/>
    <w:rsid w:val="005F28EC"/>
    <w:rsid w:val="00833A57"/>
    <w:rsid w:val="00B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6A"/>
    <w:pPr>
      <w:ind w:left="720"/>
      <w:contextualSpacing/>
    </w:pPr>
  </w:style>
  <w:style w:type="table" w:styleId="a4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6A"/>
    <w:pPr>
      <w:ind w:left="720"/>
      <w:contextualSpacing/>
    </w:pPr>
  </w:style>
  <w:style w:type="table" w:styleId="a4">
    <w:name w:val="Table Grid"/>
    <w:basedOn w:val="a1"/>
    <w:uiPriority w:val="59"/>
    <w:rsid w:val="00BE54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2020-09-03T13:54:00Z</cp:lastPrinted>
  <dcterms:created xsi:type="dcterms:W3CDTF">2021-01-13T12:25:00Z</dcterms:created>
  <dcterms:modified xsi:type="dcterms:W3CDTF">2021-01-13T12:25:00Z</dcterms:modified>
</cp:coreProperties>
</file>