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9" w:rsidRDefault="00187C39">
      <w:pPr>
        <w:ind w:firstLine="0"/>
        <w:jc w:val="center"/>
        <w:rPr>
          <w:rFonts w:cs="Times New Roman"/>
        </w:rPr>
      </w:pPr>
      <w:r w:rsidRPr="00187C39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0;margin-top:0;width:50pt;height:50pt;z-index:2516500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0" o:spid="_x0000_i1025" type="#_x0000_t75" style="width:82.8pt;height:93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187C39" w:rsidRDefault="00973F9F">
      <w:pPr>
        <w:pBdr>
          <w:bottom w:val="single" w:sz="12" w:space="0" w:color="000000"/>
        </w:pBd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город Новошахтинск Ростовской области </w:t>
      </w:r>
    </w:p>
    <w:p w:rsidR="00187C39" w:rsidRDefault="00187C39">
      <w:pPr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187C39" w:rsidRDefault="00973F9F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Утверждена</w:t>
      </w:r>
    </w:p>
    <w:p w:rsidR="00187C39" w:rsidRDefault="00973F9F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постановлением Администрации</w:t>
      </w:r>
    </w:p>
    <w:p w:rsidR="00187C39" w:rsidRDefault="00973F9F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города Новошахтинска</w:t>
      </w:r>
    </w:p>
    <w:p w:rsidR="00187C39" w:rsidRDefault="00187C39">
      <w:pPr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187C39" w:rsidRDefault="00973F9F">
      <w:pPr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от «30»  ноября  2023г. № </w:t>
      </w:r>
      <w:r>
        <w:rPr>
          <w:rFonts w:eastAsia="Times New Roman" w:cs="Times New Roman"/>
          <w:szCs w:val="24"/>
          <w:u w:val="single"/>
          <w:lang w:eastAsia="ru-RU"/>
        </w:rPr>
        <w:t>1283</w:t>
      </w: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rPr>
          <w:rFonts w:eastAsia="Times New Roman" w:cs="Times New Roman"/>
          <w:szCs w:val="24"/>
          <w:lang w:eastAsia="ru-RU"/>
        </w:rPr>
      </w:pPr>
    </w:p>
    <w:p w:rsidR="00187C39" w:rsidRDefault="00973F9F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>Актуализированная схема водоснабжения и водоотведения</w:t>
      </w:r>
    </w:p>
    <w:p w:rsidR="00187C39" w:rsidRDefault="00973F9F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города Новошахтинска Ростовской области </w:t>
      </w:r>
    </w:p>
    <w:p w:rsidR="00187C39" w:rsidRDefault="00973F9F">
      <w:pPr>
        <w:tabs>
          <w:tab w:val="left" w:pos="6315"/>
        </w:tabs>
        <w:jc w:val="center"/>
        <w:rPr>
          <w:b/>
          <w:color w:val="000000"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 xml:space="preserve">на период </w:t>
      </w:r>
      <w:r>
        <w:rPr>
          <w:b/>
          <w:color w:val="000000"/>
          <w:sz w:val="32"/>
          <w:szCs w:val="32"/>
        </w:rPr>
        <w:t>2013-2028 гг.</w:t>
      </w:r>
    </w:p>
    <w:p w:rsidR="00187C39" w:rsidRDefault="00187C39">
      <w:pPr>
        <w:tabs>
          <w:tab w:val="left" w:pos="6315"/>
        </w:tabs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187C39" w:rsidRDefault="00973F9F">
      <w:pPr>
        <w:tabs>
          <w:tab w:val="left" w:pos="6315"/>
        </w:tabs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>
        <w:rPr>
          <w:rFonts w:eastAsia="Times New Roman" w:cs="Times New Roman"/>
          <w:b/>
          <w:sz w:val="32"/>
          <w:szCs w:val="32"/>
          <w:lang w:eastAsia="ru-RU"/>
        </w:rPr>
        <w:t>(актуализация 2023 г.)</w:t>
      </w:r>
    </w:p>
    <w:p w:rsidR="00187C39" w:rsidRDefault="00187C39">
      <w:pPr>
        <w:spacing w:afterAutospacing="1"/>
        <w:contextualSpacing/>
        <w:rPr>
          <w:rFonts w:cs="Arial"/>
          <w:sz w:val="28"/>
          <w:szCs w:val="28"/>
          <w:lang w:eastAsia="zh-CN"/>
        </w:rPr>
      </w:pPr>
    </w:p>
    <w:p w:rsidR="00187C39" w:rsidRDefault="00187C39">
      <w:pPr>
        <w:spacing w:afterAutospacing="1"/>
        <w:contextualSpacing/>
        <w:rPr>
          <w:rFonts w:cs="Arial"/>
          <w:lang w:eastAsia="zh-CN"/>
        </w:rPr>
      </w:pPr>
    </w:p>
    <w:p w:rsidR="00187C39" w:rsidRDefault="00187C39">
      <w:pPr>
        <w:spacing w:afterAutospacing="1"/>
        <w:contextualSpacing/>
        <w:rPr>
          <w:rFonts w:cs="Arial"/>
          <w:lang w:eastAsia="zh-CN"/>
        </w:rPr>
      </w:pPr>
    </w:p>
    <w:p w:rsidR="00187C39" w:rsidRDefault="00187C39">
      <w:pPr>
        <w:spacing w:afterAutospacing="1"/>
        <w:rPr>
          <w:rFonts w:cs="Arial"/>
          <w:sz w:val="22"/>
          <w:lang w:eastAsia="zh-CN"/>
        </w:rPr>
      </w:pPr>
    </w:p>
    <w:p w:rsidR="00187C39" w:rsidRDefault="00973F9F">
      <w:pPr>
        <w:spacing w:afterAutospacing="1"/>
        <w:contextualSpacing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Муниципальное казенное учреждение города Новошахтинска</w:t>
      </w:r>
    </w:p>
    <w:p w:rsidR="00187C39" w:rsidRDefault="00973F9F">
      <w:pPr>
        <w:spacing w:afterAutospacing="1"/>
        <w:contextualSpacing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«Управление городского хозяйства» (МКУ «УГХ»)</w:t>
      </w:r>
    </w:p>
    <w:p w:rsidR="00187C39" w:rsidRDefault="00973F9F">
      <w:pPr>
        <w:spacing w:afterAutospacing="1"/>
        <w:ind w:firstLine="0"/>
        <w:contextualSpacing/>
      </w:pPr>
      <w:r>
        <w:rPr>
          <w:rFonts w:cs="Arial"/>
          <w:sz w:val="28"/>
          <w:szCs w:val="28"/>
          <w:lang w:eastAsia="zh-CN"/>
        </w:rPr>
        <w:t xml:space="preserve">          346918, Ростовская область, г. Новошахтинск, пр-т Ленина 8/21</w:t>
      </w:r>
    </w:p>
    <w:p w:rsidR="00187C39" w:rsidRDefault="00187C39">
      <w:pPr>
        <w:spacing w:afterAutospacing="1"/>
        <w:ind w:firstLine="0"/>
        <w:contextualSpacing/>
        <w:rPr>
          <w:rFonts w:cs="Arial"/>
          <w:sz w:val="28"/>
          <w:szCs w:val="28"/>
          <w:lang w:eastAsia="zh-CN"/>
        </w:rPr>
      </w:pPr>
    </w:p>
    <w:p w:rsidR="00187C39" w:rsidRDefault="00187C39">
      <w:pPr>
        <w:ind w:firstLine="0"/>
        <w:contextualSpacing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Cs w:val="24"/>
          <w:lang w:eastAsia="ru-RU"/>
        </w:rPr>
      </w:pPr>
    </w:p>
    <w:tbl>
      <w:tblPr>
        <w:tblStyle w:val="afffff0"/>
        <w:tblW w:w="9921" w:type="dxa"/>
        <w:tblLayout w:type="fixed"/>
        <w:tblLook w:val="04A0"/>
      </w:tblPr>
      <w:tblGrid>
        <w:gridCol w:w="3289"/>
        <w:gridCol w:w="3723"/>
        <w:gridCol w:w="2909"/>
      </w:tblGrid>
      <w:tr w:rsidR="00187C39">
        <w:tc>
          <w:tcPr>
            <w:tcW w:w="328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87C39" w:rsidRDefault="00973F9F">
            <w:pPr>
              <w:widowControl w:val="0"/>
              <w:tabs>
                <w:tab w:val="left" w:pos="6315"/>
              </w:tabs>
              <w:ind w:firstLine="0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Зам. директора МКУ «УГХ»</w:t>
            </w:r>
          </w:p>
        </w:tc>
        <w:tc>
          <w:tcPr>
            <w:tcW w:w="3723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87C39" w:rsidRDefault="00187C39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9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87C39" w:rsidRDefault="00973F9F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О.А. Сидоряк</w:t>
            </w:r>
          </w:p>
        </w:tc>
      </w:tr>
      <w:tr w:rsidR="00187C39">
        <w:tc>
          <w:tcPr>
            <w:tcW w:w="328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87C39" w:rsidRDefault="00187C39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723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87C39" w:rsidRDefault="00973F9F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  <w:lang w:eastAsia="zh-CN"/>
              </w:rPr>
              <w:t>печать, подпись</w:t>
            </w:r>
          </w:p>
        </w:tc>
        <w:tc>
          <w:tcPr>
            <w:tcW w:w="29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87C39" w:rsidRDefault="00187C39">
            <w:pPr>
              <w:widowControl w:val="0"/>
              <w:tabs>
                <w:tab w:val="left" w:pos="6315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87C39" w:rsidRDefault="00973F9F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г. Новошахтинск</w:t>
      </w:r>
    </w:p>
    <w:p w:rsidR="00187C39" w:rsidRDefault="00973F9F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Hlk64453707"/>
      <w:r>
        <w:rPr>
          <w:rFonts w:eastAsia="Times New Roman" w:cs="Times New Roman"/>
          <w:sz w:val="28"/>
          <w:szCs w:val="28"/>
          <w:lang w:eastAsia="ru-RU"/>
        </w:rPr>
        <w:t>2023 г.</w:t>
      </w:r>
      <w:bookmarkEnd w:id="0"/>
    </w:p>
    <w:p w:rsidR="00187C39" w:rsidRDefault="00187C39">
      <w:pPr>
        <w:tabs>
          <w:tab w:val="left" w:pos="6315"/>
        </w:tabs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87C39" w:rsidRDefault="00973F9F">
      <w:pPr>
        <w:spacing w:after="160" w:line="259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 w:clear="all"/>
      </w:r>
    </w:p>
    <w:bookmarkStart w:id="1" w:name="_Toc1" w:displacedByCustomXml="next"/>
    <w:sdt>
      <w:sdtPr>
        <w:rPr>
          <w:rFonts w:eastAsiaTheme="minorHAnsi" w:cstheme="minorBidi"/>
          <w:b w:val="0"/>
          <w:bCs w:val="0"/>
          <w:szCs w:val="22"/>
          <w:lang w:eastAsia="en-US"/>
        </w:rPr>
        <w:id w:val="1133682023"/>
        <w:docPartObj>
          <w:docPartGallery w:val="Table of Contents"/>
          <w:docPartUnique/>
        </w:docPartObj>
      </w:sdtPr>
      <w:sdtContent>
        <w:p w:rsidR="00187C39" w:rsidRDefault="00973F9F">
          <w:pPr>
            <w:pStyle w:val="afffc"/>
            <w:rPr>
              <w:rStyle w:val="Absatz-Standardschriftart"/>
            </w:rPr>
          </w:pPr>
          <w:r>
            <w:t>Содержание</w:t>
          </w:r>
          <w:bookmarkEnd w:id="1"/>
          <w:r>
            <w:t xml:space="preserve"> </w:t>
          </w:r>
        </w:p>
        <w:p w:rsidR="00187C39" w:rsidRDefault="00187C39">
          <w:pPr>
            <w:pStyle w:val="1ff3"/>
            <w:tabs>
              <w:tab w:val="right" w:leader="dot" w:pos="9911"/>
            </w:tabs>
            <w:rPr>
              <w:rStyle w:val="Absatz-Standardschriftart"/>
              <w:rFonts w:asciiTheme="minorHAnsi" w:eastAsiaTheme="minorEastAsia" w:hAnsiTheme="minorHAnsi"/>
            </w:rPr>
          </w:pPr>
          <w:r>
            <w:rPr>
              <w:bCs/>
            </w:rPr>
            <w:fldChar w:fldCharType="begin"/>
          </w:r>
          <w:r w:rsidR="00973F9F"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1" w:tooltip="#_Toc1" w:history="1">
            <w:r w:rsidR="00973F9F">
              <w:rPr>
                <w:rStyle w:val="afffff2"/>
              </w:rPr>
              <w:t>Содержание</w:t>
            </w:r>
            <w:r w:rsidR="00973F9F">
              <w:tab/>
            </w:r>
            <w:r>
              <w:fldChar w:fldCharType="begin"/>
            </w:r>
            <w:r w:rsidR="00973F9F">
              <w:instrText>PAGEREF _Toc1 \h</w:instrText>
            </w:r>
            <w:r>
              <w:fldChar w:fldCharType="separate"/>
            </w:r>
            <w:r w:rsidR="00973F9F">
              <w:t>2</w:t>
            </w:r>
            <w:r>
              <w:fldChar w:fldCharType="end"/>
            </w:r>
          </w:hyperlink>
        </w:p>
        <w:p w:rsidR="00187C39" w:rsidRDefault="00187C39">
          <w:pPr>
            <w:pStyle w:val="1ff3"/>
            <w:tabs>
              <w:tab w:val="right" w:leader="dot" w:pos="9911"/>
            </w:tabs>
          </w:pPr>
          <w:hyperlink w:anchor="_Toc2" w:tooltip="#_Toc2" w:history="1">
            <w:r w:rsidR="00973F9F">
              <w:t>Глава 1 «Схема водоснабжения»</w:t>
            </w:r>
            <w:r w:rsidR="00973F9F">
              <w:tab/>
            </w:r>
            <w:r>
              <w:fldChar w:fldCharType="begin"/>
            </w:r>
            <w:r w:rsidR="00973F9F">
              <w:instrText>PAGEREF _Toc2 \h</w:instrText>
            </w:r>
            <w:r>
              <w:fldChar w:fldCharType="separate"/>
            </w:r>
            <w:r w:rsidR="00973F9F">
              <w:t>8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cs="Times New Roman"/>
              <w:szCs w:val="24"/>
            </w:rPr>
          </w:pPr>
          <w:hyperlink w:anchor="_Toc3" w:tooltip="#_Toc3" w:history="1">
            <w:r w:rsidR="00973F9F">
              <w:rPr>
                <w:rFonts w:cs="Times New Roman"/>
                <w:szCs w:val="24"/>
              </w:rPr>
              <w:t>Раздел 1.1 Технико-экономическое состояние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_Toc3 \h</w:instrText>
            </w:r>
            <w:r>
              <w:fldChar w:fldCharType="separate"/>
            </w:r>
            <w:r w:rsidR="00973F9F">
              <w:t>8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4" w:tooltip="#_Toc4" w:history="1">
            <w:r w:rsidR="00973F9F">
              <w:rPr>
                <w:rFonts w:eastAsia="Calibri" w:cs="Times New Roman"/>
              </w:rPr>
              <w:t>1.1.1</w:t>
            </w:r>
            <w:r w:rsidR="00973F9F">
              <w:tab/>
            </w:r>
            <w:r w:rsidR="00973F9F">
              <w:rPr>
                <w:rFonts w:eastAsia="Calibri" w:cs="Times New Roman"/>
                <w:szCs w:val="24"/>
              </w:rPr>
              <w:t>Описание системы и структуры водоснабжения и деление тер</w:t>
            </w:r>
            <w:r w:rsidR="00973F9F">
              <w:rPr>
                <w:rFonts w:eastAsia="Calibri" w:cs="Times New Roman"/>
                <w:szCs w:val="24"/>
              </w:rPr>
              <w:t>ритории на эксплуатационные зоны</w:t>
            </w:r>
            <w:r w:rsidR="00973F9F">
              <w:tab/>
            </w:r>
            <w:r>
              <w:fldChar w:fldCharType="begin"/>
            </w:r>
            <w:r w:rsidR="00973F9F">
              <w:instrText>PAGEREF _Toc4 \h</w:instrText>
            </w:r>
            <w:r>
              <w:fldChar w:fldCharType="separate"/>
            </w:r>
            <w:r w:rsidR="00973F9F">
              <w:t>8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5" w:tooltip="#_Toc5" w:history="1">
            <w:r w:rsidR="00973F9F">
              <w:rPr>
                <w:rFonts w:eastAsia="Calibri" w:cs="Times New Roman"/>
              </w:rPr>
              <w:t>1.1.2</w:t>
            </w:r>
            <w:r w:rsidR="00973F9F">
              <w:tab/>
            </w:r>
            <w:r w:rsidR="00973F9F">
              <w:rPr>
                <w:rFonts w:eastAsia="Calibri" w:cs="Times New Roman"/>
                <w:szCs w:val="24"/>
              </w:rPr>
              <w:t>Описание территорий, не охваченных централизованными системами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_Toc5 \h</w:instrText>
            </w:r>
            <w:r>
              <w:fldChar w:fldCharType="separate"/>
            </w:r>
            <w:r w:rsidR="00973F9F">
              <w:t>10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szCs w:val="24"/>
            </w:rPr>
          </w:pPr>
          <w:hyperlink w:anchor="_Toc6" w:tooltip="#_Toc6" w:history="1">
            <w:r w:rsidR="00973F9F">
              <w:rPr>
                <w:rFonts w:eastAsia="Calibri" w:cs="Times New Roman"/>
              </w:rPr>
              <w:t>1.1.3</w:t>
            </w:r>
            <w:r w:rsidR="00973F9F">
              <w:tab/>
            </w:r>
            <w:r w:rsidR="00973F9F">
              <w:rPr>
                <w:rFonts w:eastAsia="Calibri" w:cs="Times New Roman"/>
                <w:szCs w:val="24"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</w:t>
            </w:r>
            <w:r w:rsidR="00973F9F">
              <w:rPr>
                <w:rFonts w:eastAsia="Calibri" w:cs="Times New Roman"/>
                <w:szCs w:val="24"/>
              </w:rPr>
              <w:t>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_Toc6 \h</w:instrText>
            </w:r>
            <w:r>
              <w:fldChar w:fldCharType="separate"/>
            </w:r>
            <w:r w:rsidR="00973F9F">
              <w:t>10</w:t>
            </w:r>
            <w:r>
              <w:fldChar w:fldCharType="end"/>
            </w:r>
          </w:hyperlink>
        </w:p>
        <w:p w:rsidR="00187C39" w:rsidRDefault="00187C39">
          <w:pPr>
            <w:pStyle w:val="2fb"/>
            <w:tabs>
              <w:tab w:val="left" w:pos="1607"/>
            </w:tabs>
            <w:rPr>
              <w:rFonts w:eastAsia="Calibri" w:cs="Times New Roman"/>
              <w:szCs w:val="24"/>
            </w:rPr>
          </w:pPr>
          <w:hyperlink w:anchor="_Toc7" w:tooltip="#_Toc7" w:history="1">
            <w:r w:rsidR="00973F9F">
              <w:rPr>
                <w:rFonts w:eastAsia="Calibri" w:cs="Times New Roman"/>
              </w:rPr>
              <w:t>1.1.4</w:t>
            </w:r>
            <w:r w:rsidR="00973F9F">
              <w:tab/>
            </w:r>
            <w:r w:rsidR="00973F9F">
              <w:rPr>
                <w:rFonts w:eastAsia="Calibri" w:cs="Times New Roman"/>
                <w:szCs w:val="24"/>
              </w:rPr>
              <w:t>Описание результатов технического обследования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_Toc7 \h</w:instrText>
            </w:r>
            <w:r>
              <w:fldChar w:fldCharType="separate"/>
            </w:r>
            <w:r w:rsidR="00973F9F">
              <w:t>14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</w:rPr>
          </w:pPr>
          <w:hyperlink w:anchor="_Toc8" w:tooltip="#_Toc8" w:history="1">
            <w:r w:rsidR="00973F9F">
              <w:rPr>
                <w:rFonts w:eastAsia="Calibri" w:cs="Times New Roman"/>
              </w:rPr>
              <w:t>1.1.4.1</w:t>
            </w:r>
            <w:r w:rsidR="00973F9F">
              <w:tab/>
            </w:r>
            <w:r w:rsidR="00973F9F">
              <w:rPr>
                <w:rFonts w:eastAsia="Calibri" w:cs="Times New Roman"/>
              </w:rPr>
              <w:t>Описание состояния существующих источников водоснабжения и водозаборных сооружений, в том числе эксплуатационных скважин</w:t>
            </w:r>
            <w:r w:rsidR="00973F9F">
              <w:tab/>
            </w:r>
            <w:r>
              <w:fldChar w:fldCharType="begin"/>
            </w:r>
            <w:r w:rsidR="00973F9F">
              <w:instrText>PAGEREF _Toc8 \h</w:instrText>
            </w:r>
            <w:r>
              <w:fldChar w:fldCharType="separate"/>
            </w:r>
            <w:r w:rsidR="00973F9F">
              <w:t>14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9" w:tooltip="#_Toc9" w:history="1">
            <w:r w:rsidR="00973F9F">
              <w:rPr>
                <w:rFonts w:eastAsia="Calibri" w:cs="Times New Roman"/>
              </w:rPr>
              <w:t>1.1.4.2 Описание сущес</w:t>
            </w:r>
            <w:r w:rsidR="00973F9F">
              <w:rPr>
                <w:rFonts w:eastAsia="Calibri" w:cs="Times New Roman"/>
              </w:rPr>
              <w:t>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973F9F">
              <w:tab/>
            </w:r>
            <w:r>
              <w:fldChar w:fldCharType="begin"/>
            </w:r>
            <w:r w:rsidR="00973F9F">
              <w:instrText>PAGEREF _Toc9 \h</w:instrText>
            </w:r>
            <w:r>
              <w:fldChar w:fldCharType="separate"/>
            </w:r>
            <w:r w:rsidR="00973F9F">
              <w:t>19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0" w:tooltip="#_Toc10" w:history="1">
            <w:r w:rsidR="00973F9F">
              <w:rPr>
                <w:rFonts w:eastAsia="Calibri" w:cs="Times New Roman"/>
              </w:rPr>
              <w:t xml:space="preserve"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</w:t>
            </w:r>
            <w:r w:rsidR="00973F9F">
              <w:rPr>
                <w:rFonts w:eastAsia="Calibri" w:cs="Times New Roman"/>
              </w:rPr>
              <w:t>необходимой для подачи установленного объема воды, и установленного уровня напора (давления)</w:t>
            </w:r>
            <w:r w:rsidR="00973F9F">
              <w:tab/>
            </w:r>
            <w:r>
              <w:fldChar w:fldCharType="begin"/>
            </w:r>
            <w:r w:rsidR="00973F9F">
              <w:instrText>PAGEREF _Toc10 \h</w:instrText>
            </w:r>
            <w:r>
              <w:fldChar w:fldCharType="separate"/>
            </w:r>
            <w:r w:rsidR="00973F9F">
              <w:t>23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1" w:tooltip="#_Toc11" w:history="1">
            <w:r w:rsidR="00973F9F">
              <w:rPr>
                <w:rFonts w:eastAsia="Calibri" w:cs="Times New Roman"/>
              </w:rPr>
              <w:t>1.1.4.4 Описание состояния и функционирования</w:t>
            </w:r>
            <w:r w:rsidR="00973F9F">
              <w:rPr>
                <w:rFonts w:eastAsia="Calibri" w:cs="Times New Roman"/>
              </w:rPr>
              <w:t xml:space="preserve">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973F9F">
              <w:tab/>
            </w:r>
            <w:r>
              <w:fldChar w:fldCharType="begin"/>
            </w:r>
            <w:r w:rsidR="00973F9F">
              <w:instrText>PAGEREF _Toc11 \h</w:instrText>
            </w:r>
            <w:r>
              <w:fldChar w:fldCharType="separate"/>
            </w:r>
            <w:r w:rsidR="00973F9F">
              <w:t>27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2" w:tooltip="#_Toc12" w:history="1">
            <w:r w:rsidR="00973F9F">
              <w:rPr>
                <w:rFonts w:eastAsia="Calibri" w:cs="Times New Roman"/>
              </w:rPr>
              <w:t xml:space="preserve">1.1.4.5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</w:t>
            </w:r>
            <w:r w:rsidR="00973F9F">
              <w:rPr>
                <w:rFonts w:eastAsia="Calibri" w:cs="Times New Roman"/>
              </w:rPr>
              <w:t>контроль, об устранении нарушений, влияющих на качество и безопасность воды</w:t>
            </w:r>
            <w:r w:rsidR="00973F9F">
              <w:tab/>
            </w:r>
            <w:r>
              <w:fldChar w:fldCharType="begin"/>
            </w:r>
            <w:r w:rsidR="00973F9F">
              <w:instrText>PAGEREF _Toc12 \h</w:instrText>
            </w:r>
            <w:r>
              <w:fldChar w:fldCharType="separate"/>
            </w:r>
            <w:r w:rsidR="00973F9F">
              <w:t>33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13" w:tooltip="#_Toc13" w:history="1">
            <w:r w:rsidR="00973F9F">
              <w:rPr>
                <w:rFonts w:eastAsia="Calibri" w:cs="Times New Roman"/>
              </w:rPr>
              <w:t>1.1.5 Перечень лиц, владеющих на праве собственности или другом</w:t>
            </w:r>
            <w:r w:rsidR="00973F9F">
              <w:rPr>
                <w:rFonts w:eastAsia="Calibri" w:cs="Times New Roman"/>
              </w:rPr>
              <w:t xml:space="preserve">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    </w:r>
            <w:r w:rsidR="00973F9F">
              <w:tab/>
            </w:r>
            <w:r>
              <w:fldChar w:fldCharType="begin"/>
            </w:r>
            <w:r w:rsidR="00973F9F">
              <w:instrText>PAGEREF _Toc13 \h</w:instrText>
            </w:r>
            <w:r>
              <w:fldChar w:fldCharType="separate"/>
            </w:r>
            <w:r w:rsidR="00973F9F">
              <w:t>36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 w:cs="Times New Roman"/>
            </w:rPr>
          </w:pPr>
          <w:hyperlink w:anchor="_Toc14" w:tooltip="#_Toc14" w:history="1">
            <w:r w:rsidR="00973F9F">
              <w:rPr>
                <w:rFonts w:eastAsia="Calibri" w:cs="Times New Roman"/>
              </w:rPr>
              <w:t>Раздел 1.2 Направления развития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_Toc14 \h</w:instrText>
            </w:r>
            <w:r>
              <w:fldChar w:fldCharType="separate"/>
            </w:r>
            <w:r w:rsidR="00973F9F">
              <w:t>43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5" w:tooltip="#_Toc15" w:history="1">
            <w:r w:rsidR="00973F9F">
              <w:rPr>
                <w:rFonts w:eastAsia="Calibri" w:cs="Times New Roman"/>
              </w:rPr>
              <w:t>1.2.1 Основные направления, принципы, задачи и целевые показатели развития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_Toc15 \h</w:instrText>
            </w:r>
            <w:r>
              <w:fldChar w:fldCharType="separate"/>
            </w:r>
            <w:r w:rsidR="00973F9F">
              <w:t>43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Times New Roman" w:cs="Times New Roman"/>
            </w:rPr>
          </w:pPr>
          <w:hyperlink w:anchor="_Toc16" w:tooltip="#_Toc16" w:history="1">
            <w:r w:rsidR="00973F9F">
              <w:rPr>
                <w:rFonts w:eastAsia="Times New Roman" w:cs="Times New Roman"/>
                <w:lang w:eastAsia="ru-RU"/>
              </w:rPr>
              <w:t>1.2.2. Различные сценарии</w:t>
            </w:r>
            <w:r w:rsidR="00973F9F">
              <w:rPr>
                <w:rFonts w:eastAsia="Times New Roman" w:cs="Times New Roman"/>
                <w:lang w:eastAsia="ru-RU"/>
              </w:rPr>
              <w:t xml:space="preserve"> развития централизованных систем водоснабжения в зависимости от различных сценариев развития территории.</w:t>
            </w:r>
            <w:r w:rsidR="00973F9F">
              <w:tab/>
            </w:r>
            <w:r>
              <w:fldChar w:fldCharType="begin"/>
            </w:r>
            <w:r w:rsidR="00973F9F">
              <w:instrText>PAGEREF _Toc16 \h</w:instrText>
            </w:r>
            <w:r>
              <w:fldChar w:fldCharType="separate"/>
            </w:r>
            <w:r w:rsidR="00973F9F">
              <w:t>45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/>
            </w:rPr>
          </w:pPr>
          <w:hyperlink w:anchor="_Toc17" w:tooltip="#_Toc17" w:history="1">
            <w:r w:rsidR="00973F9F">
              <w:rPr>
                <w:rFonts w:cs="Times New Roman"/>
                <w:szCs w:val="24"/>
              </w:rPr>
              <w:t xml:space="preserve">Раздел 1.3 «Баланс водоснабжения </w:t>
            </w:r>
            <w:r w:rsidR="00973F9F">
              <w:rPr>
                <w:rFonts w:cs="Times New Roman"/>
                <w:szCs w:val="24"/>
              </w:rPr>
              <w:t>и потребления горячей, питьевой, технической воды</w:t>
            </w:r>
            <w:r w:rsidR="00973F9F">
              <w:rPr>
                <w:rFonts w:eastAsia="Calibri"/>
              </w:rPr>
              <w:t>»</w:t>
            </w:r>
            <w:r w:rsidR="00973F9F">
              <w:tab/>
            </w:r>
            <w:r>
              <w:fldChar w:fldCharType="begin"/>
            </w:r>
            <w:r w:rsidR="00973F9F">
              <w:instrText>PAGEREF _Toc17 \h</w:instrText>
            </w:r>
            <w:r>
              <w:fldChar w:fldCharType="separate"/>
            </w:r>
            <w:r w:rsidR="00973F9F">
              <w:t>46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8" w:tooltip="#_Toc18" w:history="1">
            <w:r w:rsidR="00973F9F">
              <w:rPr>
                <w:rFonts w:eastAsia="Calibri" w:cs="Times New Roman"/>
              </w:rPr>
              <w:t>1.3.1 Общий баланс подачи и реализации воды, включая анализ и оценку структурных состав</w:t>
            </w:r>
            <w:r w:rsidR="00973F9F">
              <w:rPr>
                <w:rFonts w:eastAsia="Calibri" w:cs="Times New Roman"/>
              </w:rPr>
              <w:t>ляющих потерь горячей, питьевой, технической воды при ее производстве и транспортировке</w:t>
            </w:r>
            <w:r w:rsidR="00973F9F">
              <w:tab/>
            </w:r>
            <w:r>
              <w:fldChar w:fldCharType="begin"/>
            </w:r>
            <w:r w:rsidR="00973F9F">
              <w:instrText>PAGEREF _Toc18 \h</w:instrText>
            </w:r>
            <w:r>
              <w:fldChar w:fldCharType="separate"/>
            </w:r>
            <w:r w:rsidR="00973F9F">
              <w:t>46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19" w:tooltip="#_Toc19" w:history="1">
            <w:r w:rsidR="00973F9F">
              <w:rPr>
                <w:rFonts w:eastAsia="Calibri" w:cs="Times New Roman"/>
              </w:rPr>
              <w:t>1.3.2 Территориальный баланс подачи горячей, питьев</w:t>
            </w:r>
            <w:r w:rsidR="00973F9F">
              <w:rPr>
                <w:rFonts w:eastAsia="Calibri" w:cs="Times New Roman"/>
              </w:rPr>
              <w:t>ой, технической воды по технологическим зонам водоснабжения (годовой и в сутки максимального водопотребления)</w:t>
            </w:r>
            <w:r w:rsidR="00973F9F">
              <w:tab/>
            </w:r>
            <w:r>
              <w:fldChar w:fldCharType="begin"/>
            </w:r>
            <w:r w:rsidR="00973F9F">
              <w:instrText>PAGEREF _Toc19 \h</w:instrText>
            </w:r>
            <w:r>
              <w:fldChar w:fldCharType="separate"/>
            </w:r>
            <w:r w:rsidR="00973F9F">
              <w:t>46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0" w:tooltip="#_Toc20" w:history="1">
            <w:r w:rsidR="00973F9F">
              <w:rPr>
                <w:rFonts w:eastAsia="Calibri" w:cs="Times New Roman"/>
              </w:rPr>
              <w:t>1.3.3 Структурный баланс реал</w:t>
            </w:r>
            <w:r w:rsidR="00973F9F">
              <w:rPr>
                <w:rFonts w:eastAsia="Calibri" w:cs="Times New Roman"/>
              </w:rPr>
              <w:t>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территории (пожаротушение, полив и др.)</w:t>
            </w:r>
            <w:r w:rsidR="00973F9F">
              <w:tab/>
            </w:r>
            <w:r>
              <w:fldChar w:fldCharType="begin"/>
            </w:r>
            <w:r w:rsidR="00973F9F">
              <w:instrText>PAGEREF _Toc20 \h</w:instrText>
            </w:r>
            <w:r>
              <w:fldChar w:fldCharType="separate"/>
            </w:r>
            <w:r w:rsidR="00973F9F">
              <w:t>46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1" w:tooltip="#_Toc21" w:history="1">
            <w:r w:rsidR="00973F9F">
              <w:rPr>
                <w:rFonts w:eastAsia="Calibri" w:cs="Times New Roman"/>
              </w:rPr>
              <w:t>1.3.4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</w:t>
            </w:r>
            <w:r w:rsidR="00973F9F">
              <w:rPr>
                <w:rFonts w:eastAsia="Calibri" w:cs="Times New Roman"/>
              </w:rPr>
              <w:t>мунальных услуг</w:t>
            </w:r>
            <w:r w:rsidR="00973F9F">
              <w:tab/>
            </w:r>
            <w:r>
              <w:fldChar w:fldCharType="begin"/>
            </w:r>
            <w:r w:rsidR="00973F9F">
              <w:instrText>PAGEREF _Toc21 \h</w:instrText>
            </w:r>
            <w:r>
              <w:fldChar w:fldCharType="separate"/>
            </w:r>
            <w:r w:rsidR="00973F9F">
              <w:t>47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2" w:tooltip="#_Toc22" w:history="1">
            <w:r w:rsidR="00973F9F">
              <w:rPr>
                <w:rFonts w:eastAsia="Calibri" w:cs="Times New Roman"/>
              </w:rPr>
              <w:t>1.3.5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973F9F">
              <w:tab/>
            </w:r>
            <w:r>
              <w:fldChar w:fldCharType="begin"/>
            </w:r>
            <w:r w:rsidR="00973F9F">
              <w:instrText>PAGEREF _Toc22 \h</w:instrText>
            </w:r>
            <w:r>
              <w:fldChar w:fldCharType="separate"/>
            </w:r>
            <w:r w:rsidR="00973F9F">
              <w:t>50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3" w:tooltip="#_Toc23" w:history="1">
            <w:r w:rsidR="00973F9F">
              <w:rPr>
                <w:rFonts w:eastAsia="Calibri" w:cs="Times New Roman"/>
              </w:rPr>
              <w:t>1.3.6 Ана</w:t>
            </w:r>
            <w:r w:rsidR="00973F9F">
              <w:rPr>
                <w:rFonts w:eastAsia="Calibri" w:cs="Times New Roman"/>
              </w:rPr>
              <w:t>лиз резервов и дефицитов производственных мощностей системы водоснабжения территории</w:t>
            </w:r>
            <w:r w:rsidR="00973F9F">
              <w:tab/>
            </w:r>
            <w:r>
              <w:fldChar w:fldCharType="begin"/>
            </w:r>
            <w:r w:rsidR="00973F9F">
              <w:instrText>PAGEREF _Toc23 \h</w:instrText>
            </w:r>
            <w:r>
              <w:fldChar w:fldCharType="separate"/>
            </w:r>
            <w:r w:rsidR="00973F9F">
              <w:t>50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4" w:tooltip="#_Toc24" w:history="1">
            <w:r w:rsidR="00973F9F">
              <w:rPr>
                <w:rFonts w:eastAsia="Calibri" w:cs="Times New Roman"/>
              </w:rPr>
              <w:t>1.3.7 Прогнозные балансы потребления горячей, питьево</w:t>
            </w:r>
            <w:r w:rsidR="00973F9F">
              <w:rPr>
                <w:rFonts w:eastAsia="Calibri" w:cs="Times New Roman"/>
              </w:rPr>
              <w:t>й, технической воды на срок не менее 10 лет с учетом различных сценариев развития территории,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</w:t>
            </w:r>
            <w:r w:rsidR="00973F9F">
              <w:rPr>
                <w:rFonts w:eastAsia="Calibri" w:cs="Times New Roman"/>
              </w:rPr>
              <w:t>бления воды населением и его динамики с учетом перспективы развития и изменения состава, и структуры застройки</w:t>
            </w:r>
            <w:r w:rsidR="00973F9F">
              <w:tab/>
            </w:r>
            <w:r>
              <w:fldChar w:fldCharType="begin"/>
            </w:r>
            <w:r w:rsidR="00973F9F">
              <w:instrText>PAGEREF _Toc24 \h</w:instrText>
            </w:r>
            <w:r>
              <w:fldChar w:fldCharType="separate"/>
            </w:r>
            <w:r w:rsidR="00973F9F">
              <w:t>51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5" w:tooltip="#_Toc25" w:history="1">
            <w:r w:rsidR="00973F9F">
              <w:rPr>
                <w:rFonts w:eastAsia="Calibri" w:cs="Times New Roman"/>
              </w:rPr>
              <w:t>1.3.8 Описание централизова</w:t>
            </w:r>
            <w:r w:rsidR="00973F9F">
              <w:rPr>
                <w:rFonts w:eastAsia="Calibri" w:cs="Times New Roman"/>
              </w:rPr>
              <w:t>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73F9F">
              <w:tab/>
            </w:r>
            <w:r>
              <w:fldChar w:fldCharType="begin"/>
            </w:r>
            <w:r w:rsidR="00973F9F">
              <w:instrText>PAGEREF _Toc25 \h</w:instrText>
            </w:r>
            <w:r>
              <w:fldChar w:fldCharType="separate"/>
            </w:r>
            <w:r w:rsidR="00973F9F">
              <w:t>52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6" w:tooltip="#_Toc26" w:history="1">
            <w:r w:rsidR="00973F9F">
              <w:rPr>
                <w:rFonts w:eastAsia="Calibri" w:cs="Times New Roman"/>
              </w:rPr>
              <w:t>1.3.9 Сведения о фактическом и ожидаемом потреблении горячей, питьевой, технической воды (годовое, среднесуточное, максимальное суточное)</w:t>
            </w:r>
            <w:r w:rsidR="00973F9F">
              <w:tab/>
            </w:r>
            <w:r>
              <w:fldChar w:fldCharType="begin"/>
            </w:r>
            <w:r w:rsidR="00973F9F">
              <w:instrText>PAGEREF _Toc26 \h</w:instrText>
            </w:r>
            <w:r>
              <w:fldChar w:fldCharType="separate"/>
            </w:r>
            <w:r w:rsidR="00973F9F">
              <w:t>53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7" w:tooltip="#_Toc27" w:history="1">
            <w:r w:rsidR="00973F9F">
              <w:rPr>
                <w:rFonts w:eastAsia="Calibri" w:cs="Times New Roman"/>
              </w:rPr>
              <w:t>1.3.10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973F9F">
              <w:tab/>
            </w:r>
            <w:r>
              <w:fldChar w:fldCharType="begin"/>
            </w:r>
            <w:r w:rsidR="00973F9F">
              <w:instrText>PAGEREF _Toc27 \h</w:instrText>
            </w:r>
            <w:r>
              <w:fldChar w:fldCharType="separate"/>
            </w:r>
            <w:r w:rsidR="00973F9F">
              <w:t>53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8" w:tooltip="#_Toc28" w:history="1">
            <w:r w:rsidR="00973F9F">
              <w:rPr>
                <w:rFonts w:eastAsia="Calibri" w:cs="Times New Roman"/>
              </w:rPr>
              <w:t>1.3.11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</w:t>
            </w:r>
            <w:r w:rsidR="00973F9F">
              <w:rPr>
                <w:rFonts w:eastAsia="Calibri" w:cs="Times New Roman"/>
              </w:rPr>
              <w:t>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  <w:r w:rsidR="00973F9F">
              <w:tab/>
            </w:r>
            <w:r>
              <w:fldChar w:fldCharType="begin"/>
            </w:r>
            <w:r w:rsidR="00973F9F">
              <w:instrText>PAGEREF _Toc28 \h</w:instrText>
            </w:r>
            <w:r>
              <w:fldChar w:fldCharType="separate"/>
            </w:r>
            <w:r w:rsidR="00973F9F">
              <w:t>54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29" w:tooltip="#_Toc29" w:history="1">
            <w:r w:rsidR="00973F9F">
              <w:rPr>
                <w:rFonts w:eastAsia="Calibri" w:cs="Times New Roman"/>
              </w:rPr>
              <w:t>1.3.12 Сведения о фактических и планируемых потерях горячей, питьевой, технической воды при ее транспортировке (годовые, среднесуточные значения)</w:t>
            </w:r>
            <w:r w:rsidR="00973F9F">
              <w:tab/>
            </w:r>
            <w:r>
              <w:fldChar w:fldCharType="begin"/>
            </w:r>
            <w:r w:rsidR="00973F9F">
              <w:instrText>PAGEREF _Toc29 \h</w:instrText>
            </w:r>
            <w:r>
              <w:fldChar w:fldCharType="separate"/>
            </w:r>
            <w:r w:rsidR="00973F9F">
              <w:t>55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0" w:tooltip="#_Toc30" w:history="1">
            <w:r w:rsidR="00973F9F">
              <w:rPr>
                <w:rFonts w:eastAsia="Calibri" w:cs="Times New Roman"/>
              </w:rPr>
              <w:t>1.3.13 Перспективные балансы водоснабжения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</w:t>
            </w:r>
            <w:r w:rsidR="00973F9F">
              <w:rPr>
                <w:rFonts w:eastAsia="Calibri" w:cs="Times New Roman"/>
              </w:rPr>
              <w:t>снабжения, структурный - баланс реализации горячей, питьевой, технической воды по группам абонентов)</w:t>
            </w:r>
            <w:r w:rsidR="00973F9F">
              <w:tab/>
            </w:r>
            <w:r>
              <w:fldChar w:fldCharType="begin"/>
            </w:r>
            <w:r w:rsidR="00973F9F">
              <w:instrText>PAGEREF _Toc30 \h</w:instrText>
            </w:r>
            <w:r>
              <w:fldChar w:fldCharType="separate"/>
            </w:r>
            <w:r w:rsidR="00973F9F">
              <w:t>55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1" w:tooltip="#_Toc31" w:history="1">
            <w:r w:rsidR="00973F9F">
              <w:rPr>
                <w:rFonts w:eastAsia="Calibri" w:cs="Times New Roman"/>
              </w:rPr>
              <w:t>1.3.14 Расчет требуемой мощности водо</w:t>
            </w:r>
            <w:r w:rsidR="00973F9F">
              <w:rPr>
                <w:rFonts w:eastAsia="Calibri" w:cs="Times New Roman"/>
              </w:rPr>
              <w:t>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</w:t>
            </w:r>
            <w:r w:rsidR="00973F9F">
              <w:rPr>
                <w:rFonts w:eastAsia="Calibri" w:cs="Times New Roman"/>
              </w:rPr>
              <w:t>й, технической воды, дефицита (резерва) мощностей по технологическим зонам с разбивкой по годам</w:t>
            </w:r>
            <w:r w:rsidR="00973F9F">
              <w:tab/>
            </w:r>
            <w:r>
              <w:fldChar w:fldCharType="begin"/>
            </w:r>
            <w:r w:rsidR="00973F9F">
              <w:instrText>PAGEREF _Toc31 \h</w:instrText>
            </w:r>
            <w:r>
              <w:fldChar w:fldCharType="separate"/>
            </w:r>
            <w:r w:rsidR="00973F9F">
              <w:t>56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32" w:tooltip="#_Toc32" w:history="1">
            <w:r w:rsidR="00973F9F">
              <w:rPr>
                <w:rFonts w:eastAsia="Calibri" w:cs="Times New Roman"/>
              </w:rPr>
              <w:t>1.3.15 Наименование организации, которая на</w:t>
            </w:r>
            <w:r w:rsidR="00973F9F">
              <w:rPr>
                <w:rFonts w:eastAsia="Calibri" w:cs="Times New Roman"/>
              </w:rPr>
              <w:t>делена статусом гарантирующей организации.</w:t>
            </w:r>
            <w:r w:rsidR="00973F9F">
              <w:tab/>
            </w:r>
            <w:r>
              <w:fldChar w:fldCharType="begin"/>
            </w:r>
            <w:r w:rsidR="00973F9F">
              <w:instrText>PAGEREF _Toc32 \h</w:instrText>
            </w:r>
            <w:r>
              <w:fldChar w:fldCharType="separate"/>
            </w:r>
            <w:r w:rsidR="00973F9F">
              <w:t>57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Times New Roman" w:cs="Times New Roman"/>
            </w:rPr>
          </w:pPr>
          <w:hyperlink w:anchor="_Toc33" w:tooltip="#_Toc33" w:history="1">
            <w:r w:rsidR="00973F9F">
              <w:t>Раздел 1.4 «Предложения по строительству, реконструкции и модернизации объектов централизованны</w:t>
            </w:r>
            <w:r w:rsidR="00973F9F">
              <w:t>х систем водоснабжения»</w:t>
            </w:r>
            <w:r w:rsidR="00973F9F">
              <w:tab/>
            </w:r>
            <w:r>
              <w:fldChar w:fldCharType="begin"/>
            </w:r>
            <w:r w:rsidR="00973F9F">
              <w:instrText>PAGEREF _Toc33 \h</w:instrText>
            </w:r>
            <w:r>
              <w:fldChar w:fldCharType="separate"/>
            </w:r>
            <w:r w:rsidR="00973F9F">
              <w:t>59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4" w:tooltip="#_Toc34" w:history="1">
            <w:r w:rsidR="00973F9F">
              <w:rPr>
                <w:rFonts w:eastAsia="Calibri" w:cs="Times New Roman"/>
              </w:rPr>
              <w:t>1.4.1 Перечень основных мероприятий по реализации схем водоснабжения с разбивкой по годам</w:t>
            </w:r>
            <w:r w:rsidR="00973F9F">
              <w:tab/>
            </w:r>
            <w:r>
              <w:fldChar w:fldCharType="begin"/>
            </w:r>
            <w:r w:rsidR="00973F9F">
              <w:instrText>PAGEREF _Toc34 \h</w:instrText>
            </w:r>
            <w:r>
              <w:fldChar w:fldCharType="separate"/>
            </w:r>
            <w:r w:rsidR="00973F9F">
              <w:t>59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35" w:tooltip="#_Toc35" w:history="1">
            <w:r w:rsidR="00973F9F">
              <w:rPr>
                <w:rFonts w:cs="Times New Roman"/>
              </w:rPr>
              <w:t>1.4.2 Технические обоснования основных мероприятий по реализации схем водоснабжения, в том числе гидрогеологи</w:t>
            </w:r>
            <w:r w:rsidR="00973F9F">
              <w:rPr>
                <w:rFonts w:cs="Times New Roman"/>
              </w:rPr>
              <w:t>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_Toc35 \h</w:instrText>
            </w:r>
            <w:r>
              <w:fldChar w:fldCharType="separate"/>
            </w:r>
            <w:r w:rsidR="00973F9F">
              <w:t>64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36" w:tooltip="#_Toc36" w:history="1">
            <w:r w:rsidR="00973F9F">
              <w:rPr>
                <w:rFonts w:cs="Times New Roman"/>
              </w:rPr>
              <w:t>1.4.3 Сведения о вновь строящихся, реконструируемых и предлагаемых к выводу из эксплуатации объектах системы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_Toc36</w:instrText>
            </w:r>
            <w:r w:rsidR="00973F9F">
              <w:instrText xml:space="preserve"> \h</w:instrText>
            </w:r>
            <w:r>
              <w:fldChar w:fldCharType="separate"/>
            </w:r>
            <w:r w:rsidR="00973F9F">
              <w:t>70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7" w:tooltip="#_Toc37" w:history="1">
            <w:r w:rsidR="00973F9F">
              <w:rPr>
                <w:rFonts w:eastAsia="Calibri" w:cs="Times New Roman"/>
              </w:rPr>
              <w:t>1.4.4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</w:t>
            </w:r>
            <w:r w:rsidR="00973F9F">
              <w:rPr>
                <w:rFonts w:eastAsia="Calibri" w:cs="Times New Roman"/>
              </w:rPr>
              <w:t>снабжение</w:t>
            </w:r>
            <w:r w:rsidR="00973F9F">
              <w:tab/>
            </w:r>
            <w:r>
              <w:fldChar w:fldCharType="begin"/>
            </w:r>
            <w:r w:rsidR="00973F9F">
              <w:instrText>PAGEREF _Toc37 \h</w:instrText>
            </w:r>
            <w:r>
              <w:fldChar w:fldCharType="separate"/>
            </w:r>
            <w:r w:rsidR="00973F9F">
              <w:t>70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8" w:tooltip="#_Toc38" w:history="1">
            <w:r w:rsidR="00973F9F">
              <w:rPr>
                <w:rFonts w:eastAsia="Calibri" w:cs="Times New Roman"/>
              </w:rPr>
              <w:t>1.4.5. Сведения об оснащенности зданий, строений, сооружений приборами учета воды и их применении при осуществлении расчетов за п</w:t>
            </w:r>
            <w:r w:rsidR="00973F9F">
              <w:rPr>
                <w:rFonts w:eastAsia="Calibri" w:cs="Times New Roman"/>
              </w:rPr>
              <w:t>отребленную воду</w:t>
            </w:r>
            <w:r w:rsidR="00973F9F">
              <w:tab/>
            </w:r>
            <w:r>
              <w:fldChar w:fldCharType="begin"/>
            </w:r>
            <w:r w:rsidR="00973F9F">
              <w:instrText>PAGEREF _Toc38 \h</w:instrText>
            </w:r>
            <w:r>
              <w:fldChar w:fldCharType="separate"/>
            </w:r>
            <w:r w:rsidR="00973F9F">
              <w:t>71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39" w:tooltip="#_Toc39" w:history="1">
            <w:r w:rsidR="00973F9F">
              <w:rPr>
                <w:rFonts w:eastAsia="Calibri" w:cs="Times New Roman"/>
              </w:rPr>
              <w:t>1.4.6. Описание вариантов маршрутов прохождения трубопроводов (трасс) по территории и их обоснование</w:t>
            </w:r>
            <w:r w:rsidR="00973F9F">
              <w:tab/>
            </w:r>
            <w:r>
              <w:fldChar w:fldCharType="begin"/>
            </w:r>
            <w:r w:rsidR="00973F9F">
              <w:instrText>PAGEREF _Toc39 \h</w:instrText>
            </w:r>
            <w:r>
              <w:fldChar w:fldCharType="separate"/>
            </w:r>
            <w:r w:rsidR="00973F9F">
              <w:t>73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0" w:tooltip="#_Toc40" w:history="1">
            <w:r w:rsidR="00973F9F">
              <w:rPr>
                <w:rFonts w:eastAsia="Calibri" w:cs="Times New Roman"/>
              </w:rPr>
              <w:t>1.4.7 Рекомендации о месте размещения насосных станций, резервуаров, водонапорных башен</w:t>
            </w:r>
            <w:r w:rsidR="00973F9F">
              <w:tab/>
            </w:r>
            <w:r>
              <w:fldChar w:fldCharType="begin"/>
            </w:r>
            <w:r w:rsidR="00973F9F">
              <w:instrText>PAGEREF _Toc40 \h</w:instrText>
            </w:r>
            <w:r>
              <w:fldChar w:fldCharType="separate"/>
            </w:r>
            <w:r w:rsidR="00973F9F">
              <w:t>74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1" w:tooltip="#_Toc41" w:history="1">
            <w:r w:rsidR="00973F9F">
              <w:rPr>
                <w:rFonts w:eastAsia="Calibri" w:cs="Times New Roman"/>
              </w:rPr>
              <w:t>1.4.8 Границы планируемых зон размещения объектов централизованных систем горячего водоснабжения, холодного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_Toc41 \h</w:instrText>
            </w:r>
            <w:r>
              <w:fldChar w:fldCharType="separate"/>
            </w:r>
            <w:r w:rsidR="00973F9F">
              <w:t>74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2" w:tooltip="#_Toc42" w:history="1">
            <w:r w:rsidR="00973F9F">
              <w:rPr>
                <w:rFonts w:eastAsia="Calibri" w:cs="Times New Roman"/>
              </w:rPr>
              <w:t>1.4.9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_Toc42 \h</w:instrText>
            </w:r>
            <w:r>
              <w:fldChar w:fldCharType="separate"/>
            </w:r>
            <w:r w:rsidR="00973F9F">
              <w:t>74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Times New Roman" w:cs="Times New Roman"/>
            </w:rPr>
          </w:pPr>
          <w:hyperlink w:anchor="_Toc43" w:tooltip="#_Toc43" w:history="1">
            <w:r w:rsidR="00973F9F">
              <w:t>1.5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_Toc43 \h</w:instrText>
            </w:r>
            <w:r>
              <w:fldChar w:fldCharType="separate"/>
            </w:r>
            <w:r w:rsidR="00973F9F">
              <w:t>76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4" w:tooltip="#_Toc44" w:history="1">
            <w:r w:rsidR="00973F9F">
              <w:rPr>
                <w:rFonts w:eastAsia="Calibri" w:cs="Times New Roman"/>
              </w:rPr>
              <w:t>1.5.1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</w:t>
            </w:r>
            <w:r w:rsidR="00973F9F">
              <w:rPr>
                <w:rFonts w:eastAsia="Calibri" w:cs="Times New Roman"/>
              </w:rPr>
              <w:t>оснабжения при сбросе (утилизации) промывных вод</w:t>
            </w:r>
            <w:r w:rsidR="00973F9F">
              <w:tab/>
            </w:r>
            <w:r>
              <w:fldChar w:fldCharType="begin"/>
            </w:r>
            <w:r w:rsidR="00973F9F">
              <w:instrText>PAGEREF _Toc44 \h</w:instrText>
            </w:r>
            <w:r>
              <w:fldChar w:fldCharType="separate"/>
            </w:r>
            <w:r w:rsidR="00973F9F">
              <w:t>76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5" w:tooltip="#_Toc45" w:history="1">
            <w:r w:rsidR="00973F9F">
              <w:rPr>
                <w:rFonts w:eastAsia="Calibri" w:cs="Times New Roman"/>
              </w:rPr>
              <w:t>1.5.2 Сведения о мерах по предотвращению вредного воздействия на окружающую среду при реа</w:t>
            </w:r>
            <w:r w:rsidR="00973F9F">
              <w:rPr>
                <w:rFonts w:eastAsia="Calibri" w:cs="Times New Roman"/>
              </w:rPr>
              <w:t>лизации мероприятий по снабжению и хранению химических реагентов, используемых в водоподготовке (хлор и др.).</w:t>
            </w:r>
            <w:r w:rsidR="00973F9F">
              <w:tab/>
            </w:r>
            <w:r>
              <w:fldChar w:fldCharType="begin"/>
            </w:r>
            <w:r w:rsidR="00973F9F">
              <w:instrText>PAGEREF _Toc45 \h</w:instrText>
            </w:r>
            <w:r>
              <w:fldChar w:fldCharType="separate"/>
            </w:r>
            <w:r w:rsidR="00973F9F">
              <w:t>76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Times New Roman" w:cs="Times New Roman"/>
            </w:rPr>
          </w:pPr>
          <w:hyperlink w:anchor="_Toc46" w:tooltip="#_Toc46" w:history="1">
            <w:r w:rsidR="00973F9F">
              <w:rPr>
                <w:rFonts w:cs="Times New Roman"/>
                <w:szCs w:val="24"/>
              </w:rPr>
              <w:t xml:space="preserve">1.6. </w:t>
            </w:r>
            <w:r w:rsidR="00973F9F">
              <w:t>Оценка объемов капитальн</w:t>
            </w:r>
            <w:r w:rsidR="00973F9F">
              <w:t>ых вложений в строительство, реконструкцию и модернизацию объектов централизованных систем водоснабжения (с разбивкой по годам)</w:t>
            </w:r>
            <w:r w:rsidR="00973F9F">
              <w:tab/>
            </w:r>
            <w:r>
              <w:fldChar w:fldCharType="begin"/>
            </w:r>
            <w:r w:rsidR="00973F9F">
              <w:instrText>PAGEREF _Toc46 \h</w:instrText>
            </w:r>
            <w:r>
              <w:fldChar w:fldCharType="separate"/>
            </w:r>
            <w:r w:rsidR="00973F9F">
              <w:t>77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47" w:tooltip="#_Toc47" w:history="1">
            <w:r w:rsidR="00973F9F">
              <w:rPr>
                <w:rFonts w:eastAsia="Calibri" w:cs="Times New Roman"/>
              </w:rPr>
              <w:t>1.6.1 Оценк</w:t>
            </w:r>
            <w:r w:rsidR="00973F9F">
              <w:rPr>
                <w:rFonts w:eastAsia="Calibri" w:cs="Times New Roman"/>
              </w:rPr>
              <w:t>а стоимости основных мероприятий по реализации схем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_Toc47 \h</w:instrText>
            </w:r>
            <w:r>
              <w:fldChar w:fldCharType="separate"/>
            </w:r>
            <w:r w:rsidR="00973F9F">
              <w:t>77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cs="Times New Roman"/>
            </w:rPr>
          </w:pPr>
          <w:hyperlink w:anchor="_Toc48" w:tooltip="#_Toc48" w:history="1">
            <w:r w:rsidR="00973F9F">
              <w:rPr>
                <w:rFonts w:cs="Times New Roman"/>
              </w:rPr>
              <w:t xml:space="preserve">1.6.2 Оценка величины необходимых капитальных вложений в строительство и </w:t>
            </w:r>
            <w:r w:rsidR="00973F9F">
              <w:rPr>
                <w:rFonts w:cs="Times New Roman"/>
              </w:rPr>
              <w:t>реконструкцию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</w:t>
            </w:r>
            <w:r w:rsidR="00973F9F">
              <w:rPr>
                <w:rFonts w:cs="Times New Roman"/>
              </w:rPr>
              <w:t>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973F9F">
              <w:tab/>
            </w:r>
            <w:r>
              <w:fldChar w:fldCharType="begin"/>
            </w:r>
            <w:r w:rsidR="00973F9F">
              <w:instrText>PAGEREF _Toc48 \h</w:instrText>
            </w:r>
            <w:r>
              <w:fldChar w:fldCharType="separate"/>
            </w:r>
            <w:r w:rsidR="00973F9F">
              <w:t>7</w:t>
            </w:r>
            <w:r w:rsidR="00973F9F">
              <w:t>7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/>
            </w:rPr>
          </w:pPr>
          <w:hyperlink w:anchor="_Toc49" w:tooltip="#_Toc49" w:history="1">
            <w:r w:rsidR="00973F9F">
              <w:rPr>
                <w:rFonts w:eastAsia="Calibri"/>
              </w:rPr>
              <w:t>Раздел 1.7 «Целевые показатели развития централизованных систем водоснабжения»</w:t>
            </w:r>
            <w:r w:rsidR="00973F9F">
              <w:tab/>
            </w:r>
            <w:r>
              <w:fldChar w:fldCharType="begin"/>
            </w:r>
            <w:r w:rsidR="00973F9F">
              <w:instrText>PAGEREF _Toc49 \h</w:instrText>
            </w:r>
            <w:r>
              <w:fldChar w:fldCharType="separate"/>
            </w:r>
            <w:r w:rsidR="00973F9F">
              <w:t>80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Style w:val="3"/>
              <w:rFonts w:cs="Times New Roman"/>
            </w:rPr>
          </w:pPr>
          <w:hyperlink w:anchor="_Toc50" w:tooltip="#_Toc50" w:history="1">
            <w:r w:rsidR="00973F9F">
              <w:rPr>
                <w:rFonts w:cs="Times New Roman"/>
              </w:rPr>
              <w:t>1.7.1 Показатели качества воды, надежности и бесперебойности водоснабжения и водоотведения, эффективности использования ресурсов, в том числе уровень потерь воды</w:t>
            </w:r>
            <w:r w:rsidR="00973F9F">
              <w:tab/>
            </w:r>
            <w:r>
              <w:fldChar w:fldCharType="begin"/>
            </w:r>
            <w:r w:rsidR="00973F9F">
              <w:instrText>PAGEREF _Toc50 \h</w:instrText>
            </w:r>
            <w:r>
              <w:fldChar w:fldCharType="separate"/>
            </w:r>
            <w:r w:rsidR="00973F9F">
              <w:t>80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51" w:tooltip="#_Toc51" w:history="1">
            <w:r w:rsidR="00973F9F">
              <w:rPr>
                <w:rFonts w:eastAsia="Calibri" w:cs="Times New Roman"/>
              </w:rPr>
              <w:t>1.7.2 Показатели надежности и бесперебойности водоснабжения</w:t>
            </w:r>
            <w:r w:rsidR="00973F9F">
              <w:tab/>
            </w:r>
            <w:r>
              <w:fldChar w:fldCharType="begin"/>
            </w:r>
            <w:r w:rsidR="00973F9F">
              <w:instrText>PAGEREF _Toc51 \h</w:instrText>
            </w:r>
            <w:r>
              <w:fldChar w:fldCharType="separate"/>
            </w:r>
            <w:r w:rsidR="00973F9F">
              <w:t>81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</w:rPr>
          </w:pPr>
          <w:hyperlink w:anchor="_Toc52" w:tooltip="#_Toc52" w:history="1">
            <w:r w:rsidR="00973F9F">
              <w:rPr>
                <w:rFonts w:eastAsia="Calibri" w:cs="Times New Roman"/>
              </w:rPr>
              <w:t>1.7.3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</w:t>
            </w:r>
            <w:r w:rsidR="00973F9F">
              <w:rPr>
                <w:rFonts w:eastAsia="Calibri" w:cs="Times New Roman"/>
              </w:rPr>
              <w:t>ва</w:t>
            </w:r>
            <w:r w:rsidR="00973F9F">
              <w:tab/>
            </w:r>
            <w:r>
              <w:fldChar w:fldCharType="begin"/>
            </w:r>
            <w:r w:rsidR="00973F9F">
              <w:instrText>PAGEREF _Toc52 \h</w:instrText>
            </w:r>
            <w:r>
              <w:fldChar w:fldCharType="separate"/>
            </w:r>
            <w:r w:rsidR="00973F9F">
              <w:t>83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/>
            </w:rPr>
          </w:pPr>
          <w:hyperlink w:anchor="_Toc53" w:tooltip="#_Toc53" w:history="1">
            <w:r w:rsidR="00973F9F">
              <w:rPr>
                <w:rFonts w:eastAsia="Calibri"/>
              </w:rPr>
              <w:t>Раздел 1.8 Перечень выявленных бесхозяйных объектов централизованных систем водоснабжения (в случае их выявления) и перечень организаци</w:t>
            </w:r>
            <w:r w:rsidR="00973F9F">
              <w:rPr>
                <w:rFonts w:eastAsia="Calibri"/>
              </w:rPr>
              <w:t>й, уполномоченных на их эксплуатацию</w:t>
            </w:r>
            <w:r w:rsidR="00973F9F">
              <w:tab/>
            </w:r>
            <w:r>
              <w:fldChar w:fldCharType="begin"/>
            </w:r>
            <w:r w:rsidR="00973F9F">
              <w:instrText>PAGEREF _Toc53 \h</w:instrText>
            </w:r>
            <w:r>
              <w:fldChar w:fldCharType="separate"/>
            </w:r>
            <w:r w:rsidR="00973F9F">
              <w:t>83</w:t>
            </w:r>
            <w:r>
              <w:fldChar w:fldCharType="end"/>
            </w:r>
          </w:hyperlink>
        </w:p>
        <w:p w:rsidR="00187C39" w:rsidRDefault="00187C39">
          <w:pPr>
            <w:pStyle w:val="1ff3"/>
            <w:tabs>
              <w:tab w:val="right" w:leader="dot" w:pos="9911"/>
            </w:tabs>
            <w:rPr>
              <w:rFonts w:eastAsiaTheme="majorEastAsia" w:cstheme="majorBidi"/>
              <w:b/>
              <w:bCs/>
              <w:szCs w:val="28"/>
            </w:rPr>
          </w:pPr>
          <w:hyperlink w:anchor="_Toc54" w:tooltip="#_Toc54" w:history="1">
            <w:r w:rsidR="00973F9F">
              <w:rPr>
                <w:rFonts w:eastAsiaTheme="majorEastAsia" w:cstheme="majorBidi"/>
                <w:b/>
                <w:bCs/>
                <w:szCs w:val="28"/>
              </w:rPr>
              <w:t>Глава 2 «Схема водоотведения»</w:t>
            </w:r>
            <w:r w:rsidR="00973F9F">
              <w:tab/>
            </w:r>
            <w:r>
              <w:fldChar w:fldCharType="begin"/>
            </w:r>
            <w:r w:rsidR="00973F9F">
              <w:instrText>PAGEREF _Toc54 \h</w:instrText>
            </w:r>
            <w:r>
              <w:fldChar w:fldCharType="separate"/>
            </w:r>
            <w:r w:rsidR="00973F9F">
              <w:t>84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55" w:tooltip="#_Toc55" w:history="1">
            <w:r w:rsidR="00973F9F">
              <w:rPr>
                <w:rFonts w:eastAsiaTheme="majorEastAsia" w:cstheme="majorBidi"/>
                <w:b/>
                <w:bCs/>
                <w:szCs w:val="26"/>
              </w:rPr>
              <w:t>Раздел 2.1 «Существующее положение в сфере водоотведения»</w:t>
            </w:r>
            <w:r w:rsidR="00973F9F">
              <w:tab/>
            </w:r>
            <w:r>
              <w:fldChar w:fldCharType="begin"/>
            </w:r>
            <w:r w:rsidR="00973F9F">
              <w:instrText>PAGEREF _Toc55 \h</w:instrText>
            </w:r>
            <w:r>
              <w:fldChar w:fldCharType="separate"/>
            </w:r>
            <w:r w:rsidR="00973F9F">
              <w:t>84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6" w:tooltip="#_Toc56" w:history="1">
            <w:r w:rsidR="00973F9F">
              <w:rPr>
                <w:rFonts w:eastAsiaTheme="majorEastAsia" w:cstheme="majorBidi"/>
                <w:b/>
                <w:bCs/>
              </w:rPr>
              <w:t>2.1.1 Описание структуры системы сбора, очистки и отведения сточных вод на территории и деление территории на эксплуатационные зоны</w:t>
            </w:r>
            <w:r w:rsidR="00973F9F">
              <w:tab/>
            </w:r>
            <w:r>
              <w:fldChar w:fldCharType="begin"/>
            </w:r>
            <w:r w:rsidR="00973F9F">
              <w:instrText>PAGEREF _Toc56 \h</w:instrText>
            </w:r>
            <w:r>
              <w:fldChar w:fldCharType="separate"/>
            </w:r>
            <w:r w:rsidR="00973F9F">
              <w:t>102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7" w:tooltip="#_Toc57" w:history="1">
            <w:r w:rsidR="00973F9F">
              <w:rPr>
                <w:rFonts w:eastAsiaTheme="majorEastAsia" w:cstheme="majorBidi"/>
                <w:b/>
                <w:bCs/>
              </w:rPr>
              <w:t>2.1.2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</w:t>
            </w:r>
            <w:r w:rsidR="00973F9F">
              <w:rPr>
                <w:rFonts w:eastAsiaTheme="majorEastAsia" w:cstheme="majorBidi"/>
                <w:b/>
                <w:bCs/>
              </w:rPr>
              <w:t>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</w:t>
            </w:r>
            <w:r w:rsidR="00973F9F">
              <w:rPr>
                <w:rFonts w:eastAsiaTheme="majorEastAsia" w:cstheme="majorBidi"/>
                <w:b/>
                <w:bCs/>
              </w:rPr>
              <w:t>аваемых абонентами</w:t>
            </w:r>
            <w:r w:rsidR="00973F9F">
              <w:tab/>
            </w:r>
            <w:r>
              <w:fldChar w:fldCharType="begin"/>
            </w:r>
            <w:r w:rsidR="00973F9F">
              <w:instrText>PAGEREF _Toc57 \h</w:instrText>
            </w:r>
            <w:r>
              <w:fldChar w:fldCharType="separate"/>
            </w:r>
            <w:r w:rsidR="00973F9F">
              <w:t>107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8" w:tooltip="#_Toc58" w:history="1">
            <w:r w:rsidR="00973F9F">
              <w:rPr>
                <w:rFonts w:eastAsiaTheme="majorEastAsia" w:cstheme="majorBidi"/>
                <w:b/>
                <w:bCs/>
              </w:rPr>
              <w:t>2.1.3 Описание технологических зон водоотведения, зон централизованного и нецентрализованного водоотведения (территорий</w:t>
            </w:r>
            <w:r w:rsidR="00973F9F">
              <w:rPr>
                <w:rFonts w:eastAsiaTheme="majorEastAsia" w:cstheme="majorBidi"/>
                <w:b/>
                <w:bCs/>
              </w:rPr>
              <w:t>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_Toc58 \h</w:instrText>
            </w:r>
            <w:r>
              <w:fldChar w:fldCharType="separate"/>
            </w:r>
            <w:r w:rsidR="00973F9F">
              <w:t>127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59" w:tooltip="#_Toc59" w:history="1">
            <w:r w:rsidR="00973F9F">
              <w:rPr>
                <w:rFonts w:eastAsiaTheme="majorEastAsia" w:cstheme="majorBidi"/>
                <w:b/>
                <w:bCs/>
              </w:rPr>
      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_Toc59 \h</w:instrText>
            </w:r>
            <w:r>
              <w:fldChar w:fldCharType="separate"/>
            </w:r>
            <w:r w:rsidR="00973F9F">
              <w:t>129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0" w:tooltip="#_Toc60" w:history="1">
            <w:r w:rsidR="00973F9F">
              <w:rPr>
                <w:rFonts w:eastAsiaTheme="majorEastAsia" w:cstheme="majorBidi"/>
                <w:b/>
                <w:bCs/>
              </w:rPr>
              <w:t xml:space="preserve"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</w:t>
            </w:r>
            <w:r w:rsidR="00973F9F">
              <w:rPr>
                <w:rFonts w:eastAsiaTheme="majorEastAsia" w:cstheme="majorBidi"/>
                <w:b/>
                <w:bCs/>
              </w:rPr>
              <w:t>централизованной системы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_Toc60 \h</w:instrText>
            </w:r>
            <w:r>
              <w:fldChar w:fldCharType="separate"/>
            </w:r>
            <w:r w:rsidR="00973F9F">
              <w:t>132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1" w:tooltip="#_Toc61" w:history="1">
            <w:r w:rsidR="00973F9F">
              <w:rPr>
                <w:rFonts w:eastAsiaTheme="majorEastAsia" w:cstheme="majorBidi"/>
                <w:b/>
                <w:bCs/>
              </w:rPr>
              <w:t>2.1.6 Оценка безопасности и надежности объектов централизованной системы водоотведения и их управляемости</w:t>
            </w:r>
            <w:r w:rsidR="00973F9F">
              <w:tab/>
            </w:r>
            <w:r>
              <w:fldChar w:fldCharType="begin"/>
            </w:r>
            <w:r w:rsidR="00973F9F">
              <w:instrText>PAGEREF _Toc61 \h</w:instrText>
            </w:r>
            <w:r>
              <w:fldChar w:fldCharType="separate"/>
            </w:r>
            <w:r w:rsidR="00973F9F">
              <w:t>141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2" w:tooltip="#_Toc62" w:history="1">
            <w:r w:rsidR="00973F9F">
              <w:rPr>
                <w:rFonts w:eastAsiaTheme="majorEastAsia" w:cstheme="majorBidi"/>
                <w:b/>
                <w:bCs/>
              </w:rPr>
              <w:t>2.1.7 Оценка воздействия сбросо</w:t>
            </w:r>
            <w:r w:rsidR="00973F9F">
              <w:rPr>
                <w:rFonts w:eastAsiaTheme="majorEastAsia" w:cstheme="majorBidi"/>
                <w:b/>
                <w:bCs/>
              </w:rPr>
              <w:t>в сточных вод через централизованную систему водоотведения на окружающую среду</w:t>
            </w:r>
            <w:r w:rsidR="00973F9F">
              <w:tab/>
            </w:r>
            <w:r>
              <w:fldChar w:fldCharType="begin"/>
            </w:r>
            <w:r w:rsidR="00973F9F">
              <w:instrText>PAGEREF _Toc62 \h</w:instrText>
            </w:r>
            <w:r>
              <w:fldChar w:fldCharType="separate"/>
            </w:r>
            <w:r w:rsidR="00973F9F">
              <w:t>143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theme="majorBidi"/>
              <w:b/>
              <w:bCs/>
            </w:rPr>
          </w:pPr>
          <w:hyperlink w:anchor="_Toc63" w:tooltip="#_Toc63" w:history="1">
            <w:r w:rsidR="00973F9F">
              <w:rPr>
                <w:rFonts w:eastAsiaTheme="majorEastAsia" w:cstheme="majorBidi"/>
                <w:b/>
                <w:bCs/>
              </w:rPr>
              <w:t>2.1.8 Описание территорий, не охваченных централизованной с</w:t>
            </w:r>
            <w:r w:rsidR="00973F9F">
              <w:rPr>
                <w:rFonts w:eastAsiaTheme="majorEastAsia" w:cstheme="majorBidi"/>
                <w:b/>
                <w:bCs/>
              </w:rPr>
              <w:t>истемой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_Toc63 \h</w:instrText>
            </w:r>
            <w:r>
              <w:fldChar w:fldCharType="separate"/>
            </w:r>
            <w:r w:rsidR="00973F9F">
              <w:t>150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64" w:tooltip="#_Toc64" w:history="1">
            <w:r w:rsidR="00973F9F">
              <w:rPr>
                <w:rFonts w:eastAsia="Calibri" w:cstheme="majorBidi"/>
                <w:b/>
                <w:bCs/>
                <w:szCs w:val="26"/>
              </w:rPr>
              <w:t>Раздел 2.2 «Балансы сточных вод в системе водоотведения»</w:t>
            </w:r>
            <w:r w:rsidR="00973F9F">
              <w:tab/>
            </w:r>
            <w:r>
              <w:fldChar w:fldCharType="begin"/>
            </w:r>
            <w:r w:rsidR="00973F9F">
              <w:instrText>PAGEREF _Toc64 \h</w:instrText>
            </w:r>
            <w:r>
              <w:fldChar w:fldCharType="separate"/>
            </w:r>
            <w:r w:rsidR="00973F9F">
              <w:t>151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5" w:tooltip="#_Toc65" w:history="1">
            <w:r w:rsidR="00973F9F">
              <w:rPr>
                <w:rFonts w:eastAsia="Calibri" w:cs="Times New Roman"/>
                <w:b/>
                <w:bCs/>
              </w:rPr>
              <w:t>2.2.1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_Toc65 \h</w:instrText>
            </w:r>
            <w:r>
              <w:fldChar w:fldCharType="separate"/>
            </w:r>
            <w:r w:rsidR="00973F9F">
              <w:t>151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6" w:tooltip="#_Toc66" w:history="1">
            <w:r w:rsidR="00973F9F">
              <w:rPr>
                <w:rFonts w:eastAsia="Calibri" w:cs="Times New Roman"/>
                <w:b/>
                <w:bCs/>
              </w:rPr>
              <w:t xml:space="preserve">2.2.2 </w:t>
            </w:r>
            <w:r w:rsidR="00973F9F">
              <w:rPr>
                <w:rFonts w:eastAsiaTheme="majorEastAsia" w:cs="Times New Roman"/>
                <w:b/>
                <w:bCs/>
              </w:rPr>
              <w:t>Оценку</w:t>
            </w:r>
            <w:r w:rsidR="00973F9F">
              <w:rPr>
                <w:rFonts w:eastAsia="Calibri" w:cs="Times New Roman"/>
                <w:b/>
                <w:bCs/>
              </w:rPr>
              <w:t xml:space="preserve">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_Toc66 \h</w:instrText>
            </w:r>
            <w:r>
              <w:fldChar w:fldCharType="separate"/>
            </w:r>
            <w:r w:rsidR="00973F9F">
              <w:t>151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7" w:tooltip="#_Toc67" w:history="1">
            <w:r w:rsidR="00973F9F">
              <w:rPr>
                <w:rFonts w:eastAsia="Calibri" w:cs="Times New Roman"/>
                <w:b/>
                <w:bCs/>
              </w:rPr>
              <w:t>2.2.3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973F9F">
              <w:tab/>
            </w:r>
            <w:r>
              <w:fldChar w:fldCharType="begin"/>
            </w:r>
            <w:r w:rsidR="00973F9F">
              <w:instrText>PAGER</w:instrText>
            </w:r>
            <w:r w:rsidR="00973F9F">
              <w:instrText>EF _Toc67 \h</w:instrText>
            </w:r>
            <w:r>
              <w:fldChar w:fldCharType="separate"/>
            </w:r>
            <w:r w:rsidR="00973F9F">
              <w:t>151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8" w:tooltip="#_Toc68" w:history="1">
            <w:r w:rsidR="00973F9F">
              <w:rPr>
                <w:rFonts w:eastAsia="Calibri" w:cs="Times New Roman"/>
              </w:rPr>
              <w:t>2.2.4</w:t>
            </w:r>
            <w:r w:rsidR="00973F9F">
              <w:tab/>
            </w:r>
            <w:r w:rsidR="00973F9F">
              <w:rPr>
                <w:rFonts w:eastAsia="Calibri" w:cs="Times New Roman"/>
                <w:b/>
                <w:bCs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</w:t>
            </w:r>
            <w:r w:rsidR="00973F9F">
              <w:rPr>
                <w:rFonts w:eastAsia="Calibri" w:cs="Times New Roman"/>
                <w:b/>
                <w:bCs/>
              </w:rPr>
              <w:t>ологическим зонам водоотведения и по городскому поселению с выделением зон дефицитов и резервов производственных мощностей</w:t>
            </w:r>
            <w:r w:rsidR="00973F9F">
              <w:tab/>
            </w:r>
            <w:r>
              <w:fldChar w:fldCharType="begin"/>
            </w:r>
            <w:r w:rsidR="00973F9F">
              <w:instrText>PAGEREF _Toc68 \h</w:instrText>
            </w:r>
            <w:r>
              <w:fldChar w:fldCharType="separate"/>
            </w:r>
            <w:r w:rsidR="00973F9F">
              <w:t>152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69" w:tooltip="#_Toc69" w:history="1">
            <w:r w:rsidR="00973F9F">
              <w:rPr>
                <w:rFonts w:eastAsia="Calibri" w:cs="Times New Roman"/>
              </w:rPr>
              <w:t>2.2.5</w:t>
            </w:r>
            <w:r w:rsidR="00973F9F">
              <w:tab/>
            </w:r>
            <w:r w:rsidR="00973F9F">
              <w:rPr>
                <w:rFonts w:eastAsia="Calibri" w:cs="Times New Roman"/>
                <w:b/>
                <w:bCs/>
              </w:rPr>
              <w:t>Прогнозны</w:t>
            </w:r>
            <w:r w:rsidR="00973F9F">
              <w:rPr>
                <w:rFonts w:eastAsia="Calibri" w:cs="Times New Roman"/>
                <w:b/>
                <w:bCs/>
              </w:rPr>
              <w:t>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территории.</w:t>
            </w:r>
            <w:r w:rsidR="00973F9F">
              <w:tab/>
            </w:r>
            <w:r>
              <w:fldChar w:fldCharType="begin"/>
            </w:r>
            <w:r w:rsidR="00973F9F">
              <w:instrText>PAGEREF _Toc69 \h</w:instrText>
            </w:r>
            <w:r>
              <w:fldChar w:fldCharType="separate"/>
            </w:r>
            <w:r w:rsidR="00973F9F">
              <w:t>153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70" w:tooltip="#_Toc70" w:history="1">
            <w:r w:rsidR="00973F9F">
              <w:rPr>
                <w:rFonts w:eastAsia="Calibri" w:cstheme="majorBidi"/>
                <w:b/>
                <w:bCs/>
                <w:szCs w:val="26"/>
              </w:rPr>
              <w:t>Раздел 2.3 «Прогноз объема сточных вод»</w:t>
            </w:r>
            <w:r w:rsidR="00973F9F">
              <w:tab/>
            </w:r>
            <w:r>
              <w:fldChar w:fldCharType="begin"/>
            </w:r>
            <w:r w:rsidR="00973F9F">
              <w:instrText>PAGEREF _Toc70 \h</w:instrText>
            </w:r>
            <w:r>
              <w:fldChar w:fldCharType="separate"/>
            </w:r>
            <w:r w:rsidR="00973F9F">
              <w:t>155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left" w:pos="1847"/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71" w:tooltip="#_Toc71" w:history="1">
            <w:r w:rsidR="00973F9F">
              <w:rPr>
                <w:rFonts w:eastAsia="Calibri" w:cs="Times New Roman"/>
              </w:rPr>
              <w:t>2.3.1</w:t>
            </w:r>
            <w:r w:rsidR="00973F9F">
              <w:tab/>
            </w:r>
            <w:r w:rsidR="00973F9F">
              <w:rPr>
                <w:rFonts w:eastAsia="Calibri" w:cs="Times New Roman"/>
                <w:b/>
                <w:bCs/>
              </w:rPr>
              <w:t>Сведения о фактическом и ожидаемом поступлении сточных вод в централизованную систему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_Toc71 \h</w:instrText>
            </w:r>
            <w:r>
              <w:fldChar w:fldCharType="separate"/>
            </w:r>
            <w:r w:rsidR="00973F9F">
              <w:t>155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2" w:tooltip="#_Toc72" w:history="1">
            <w:r w:rsidR="00973F9F">
              <w:rPr>
                <w:rFonts w:eastAsia="Calibri" w:cs="Times New Roman"/>
                <w:b/>
                <w:bCs/>
              </w:rPr>
              <w:t>2.3.2 Описание структуры централизованной системы водоотведения (эксплуата</w:t>
            </w:r>
            <w:r w:rsidR="00973F9F">
              <w:rPr>
                <w:rFonts w:eastAsiaTheme="majorEastAsia" w:cs="Times New Roman"/>
                <w:b/>
                <w:bCs/>
              </w:rPr>
              <w:t>ционные и технологические зоны)</w:t>
            </w:r>
            <w:r w:rsidR="00973F9F">
              <w:tab/>
            </w:r>
            <w:r>
              <w:fldChar w:fldCharType="begin"/>
            </w:r>
            <w:r w:rsidR="00973F9F">
              <w:instrText>PAGEREF _Toc72 \h</w:instrText>
            </w:r>
            <w:r>
              <w:fldChar w:fldCharType="separate"/>
            </w:r>
            <w:r w:rsidR="00973F9F">
              <w:t>155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="Calibri" w:cs="Times New Roman"/>
              <w:b/>
              <w:bCs/>
            </w:rPr>
          </w:pPr>
          <w:hyperlink w:anchor="_Toc73" w:tooltip="#_Toc73" w:history="1">
            <w:r w:rsidR="00973F9F">
              <w:rPr>
                <w:rStyle w:val="afffff2"/>
                <w:b/>
                <w:bCs/>
              </w:rPr>
              <w:t>2.3.3.</w:t>
            </w:r>
            <w:r w:rsidR="00973F9F">
              <w:rPr>
                <w:rStyle w:val="afffff2"/>
              </w:rPr>
              <w:t xml:space="preserve"> </w:t>
            </w:r>
            <w:r w:rsidR="00973F9F">
              <w:rPr>
                <w:rFonts w:eastAsia="Calibri" w:cs="Times New Roman"/>
                <w:b/>
                <w:bCs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</w:t>
            </w:r>
            <w:r w:rsidR="00973F9F">
              <w:rPr>
                <w:rFonts w:eastAsia="Calibri" w:cs="Times New Roman"/>
                <w:b/>
                <w:bCs/>
              </w:rPr>
              <w:t>ужений водоотведения с разбивкой по годам</w:t>
            </w:r>
            <w:r w:rsidR="00973F9F">
              <w:tab/>
            </w:r>
            <w:r>
              <w:fldChar w:fldCharType="begin"/>
            </w:r>
            <w:r w:rsidR="00973F9F">
              <w:instrText>PAGEREF _Toc73 \h</w:instrText>
            </w:r>
            <w:r>
              <w:fldChar w:fldCharType="separate"/>
            </w:r>
            <w:r w:rsidR="00973F9F">
              <w:t>157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4" w:tooltip="#_Toc74" w:history="1">
            <w:r w:rsidR="00973F9F">
              <w:rPr>
                <w:rFonts w:eastAsiaTheme="majorEastAsia" w:cs="Times New Roman"/>
                <w:b/>
                <w:bCs/>
              </w:rPr>
              <w:t>2.4. Основные направления, принципы, задачи и целевые показатели развития централизованной сист</w:t>
            </w:r>
            <w:r w:rsidR="00973F9F">
              <w:rPr>
                <w:rFonts w:eastAsiaTheme="majorEastAsia" w:cs="Times New Roman"/>
                <w:b/>
                <w:bCs/>
              </w:rPr>
              <w:t>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_Toc74 \h</w:instrText>
            </w:r>
            <w:r>
              <w:fldChar w:fldCharType="separate"/>
            </w:r>
            <w:r w:rsidR="00973F9F">
              <w:t>157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5" w:tooltip="#_Toc75" w:history="1">
            <w:r w:rsidR="00973F9F">
              <w:rPr>
                <w:rFonts w:eastAsiaTheme="majorEastAsia" w:cs="Times New Roman"/>
                <w:b/>
                <w:bCs/>
              </w:rPr>
              <w:t>2.4.2 Технические обоснования основных мероприятий по реализации схем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_Toc75 \h</w:instrText>
            </w:r>
            <w:r>
              <w:fldChar w:fldCharType="separate"/>
            </w:r>
            <w:r w:rsidR="00973F9F">
              <w:t>163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6" w:tooltip="#_Toc76" w:history="1">
            <w:r w:rsidR="00973F9F">
              <w:rPr>
                <w:rFonts w:eastAsiaTheme="majorEastAsia" w:cs="Times New Roman"/>
                <w:b/>
                <w:bCs/>
              </w:rPr>
              <w:t>2.4.3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_Toc76 \h</w:instrText>
            </w:r>
            <w:r>
              <w:fldChar w:fldCharType="separate"/>
            </w:r>
            <w:r w:rsidR="00973F9F">
              <w:t>163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7" w:tooltip="#_Toc77" w:history="1">
            <w:r w:rsidR="00973F9F">
              <w:rPr>
                <w:rFonts w:eastAsiaTheme="majorEastAsia" w:cs="Times New Roman"/>
                <w:b/>
                <w:bCs/>
              </w:rPr>
              <w:t>2.4.4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</w:t>
            </w:r>
            <w:r w:rsidR="00973F9F">
              <w:rPr>
                <w:rFonts w:eastAsiaTheme="majorEastAsia" w:cs="Times New Roman"/>
                <w:b/>
                <w:bCs/>
              </w:rPr>
              <w:t>х водоотведение</w:t>
            </w:r>
            <w:r w:rsidR="00973F9F">
              <w:tab/>
            </w:r>
            <w:r>
              <w:fldChar w:fldCharType="begin"/>
            </w:r>
            <w:r w:rsidR="00973F9F">
              <w:instrText>PAGEREF _Toc77 \h</w:instrText>
            </w:r>
            <w:r>
              <w:fldChar w:fldCharType="separate"/>
            </w:r>
            <w:r w:rsidR="00973F9F">
              <w:t>164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8" w:tooltip="#_Toc78" w:history="1">
            <w:r w:rsidR="00973F9F">
              <w:rPr>
                <w:rFonts w:eastAsiaTheme="majorEastAsia" w:cs="Times New Roman"/>
                <w:b/>
                <w:bCs/>
              </w:rPr>
              <w:t>2.4.5 Описание вариантов маршрутов прохождения трубопроводов (трасс) по территории, расположения намечаемых площадок под строительство сооружений водоотведения и их обоснование</w:t>
            </w:r>
            <w:r w:rsidR="00973F9F">
              <w:tab/>
            </w:r>
            <w:r>
              <w:fldChar w:fldCharType="begin"/>
            </w:r>
            <w:r w:rsidR="00973F9F">
              <w:instrText>PAGEREF _Toc78 \h</w:instrText>
            </w:r>
            <w:r>
              <w:fldChar w:fldCharType="separate"/>
            </w:r>
            <w:r w:rsidR="00973F9F">
              <w:t>164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79" w:tooltip="#_Toc79" w:history="1">
            <w:r w:rsidR="00973F9F">
              <w:rPr>
                <w:rFonts w:eastAsiaTheme="majorEastAsia" w:cs="Times New Roman"/>
                <w:b/>
                <w:bCs/>
              </w:rPr>
              <w:t>2.4.7 Границы и характеристики охранных зон сетей и сооружений централизованной системы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_Toc79 \h</w:instrText>
            </w:r>
            <w:r>
              <w:fldChar w:fldCharType="separate"/>
            </w:r>
            <w:r w:rsidR="00973F9F">
              <w:t>165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0" w:tooltip="#_Toc80" w:history="1">
            <w:r w:rsidR="00973F9F">
              <w:rPr>
                <w:rFonts w:eastAsiaTheme="majorEastAsia" w:cs="Times New Roman"/>
                <w:b/>
                <w:bCs/>
              </w:rPr>
              <w:t>2.4.8 Границы планируемых зон размещения объектов централизованной системы водоотведения.</w:t>
            </w:r>
            <w:r w:rsidR="00973F9F">
              <w:tab/>
            </w:r>
            <w:r>
              <w:fldChar w:fldCharType="begin"/>
            </w:r>
            <w:r w:rsidR="00973F9F">
              <w:instrText>PAGEREF _Toc80 \h</w:instrText>
            </w:r>
            <w:r>
              <w:fldChar w:fldCharType="separate"/>
            </w:r>
            <w:r w:rsidR="00973F9F">
              <w:t>166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="Calibri" w:cstheme="majorBidi"/>
              <w:b/>
              <w:bCs/>
              <w:szCs w:val="26"/>
            </w:rPr>
          </w:pPr>
          <w:hyperlink w:anchor="_Toc81" w:tooltip="#_Toc81" w:history="1">
            <w:r w:rsidR="00973F9F">
              <w:rPr>
                <w:rFonts w:eastAsia="Calibri" w:cstheme="majorBidi"/>
                <w:b/>
                <w:bCs/>
                <w:szCs w:val="26"/>
              </w:rPr>
              <w:t>Раздел 2.5 «Экологические аспекты мероприятий</w:t>
            </w:r>
            <w:r w:rsidR="00973F9F">
              <w:rPr>
                <w:rFonts w:eastAsia="Calibri" w:cstheme="majorBidi"/>
                <w:b/>
                <w:bCs/>
                <w:szCs w:val="26"/>
              </w:rPr>
              <w:t xml:space="preserve"> по строительству и реконструкции объектов централизованной системы водоотведения»</w:t>
            </w:r>
            <w:r w:rsidR="00973F9F">
              <w:tab/>
            </w:r>
            <w:r>
              <w:fldChar w:fldCharType="begin"/>
            </w:r>
            <w:r w:rsidR="00973F9F">
              <w:instrText>PAGEREF _Toc81 \h</w:instrText>
            </w:r>
            <w:r>
              <w:fldChar w:fldCharType="separate"/>
            </w:r>
            <w:r w:rsidR="00973F9F">
              <w:t>168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2" w:tooltip="#_Toc82" w:history="1">
            <w:r w:rsidR="00973F9F">
              <w:rPr>
                <w:rFonts w:eastAsiaTheme="majorEastAsia" w:cs="Times New Roman"/>
                <w:b/>
                <w:bCs/>
              </w:rPr>
              <w:t>2.5.1 Сведения о мероприятиях, содержащихся в планах по</w:t>
            </w:r>
            <w:r w:rsidR="00973F9F">
              <w:rPr>
                <w:rFonts w:eastAsiaTheme="majorEastAsia" w:cs="Times New Roman"/>
                <w:b/>
                <w:bCs/>
              </w:rPr>
              <w:t xml:space="preserve">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973F9F">
              <w:tab/>
            </w:r>
            <w:r>
              <w:fldChar w:fldCharType="begin"/>
            </w:r>
            <w:r w:rsidR="00973F9F">
              <w:instrText>PAGEREF _Toc82 \h</w:instrText>
            </w:r>
            <w:r>
              <w:fldChar w:fldCharType="separate"/>
            </w:r>
            <w:r w:rsidR="00973F9F">
              <w:t>168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3" w:tooltip="#_Toc83" w:history="1">
            <w:r w:rsidR="00973F9F">
              <w:rPr>
                <w:rFonts w:eastAsiaTheme="majorEastAsia" w:cs="Times New Roman"/>
                <w:b/>
                <w:bCs/>
              </w:rPr>
              <w:t>2.5.2 Сведения о применении методов, безопасных для окружающей среды, при утилизации осадков сточных вод.</w:t>
            </w:r>
            <w:r w:rsidR="00973F9F">
              <w:tab/>
            </w:r>
            <w:r>
              <w:fldChar w:fldCharType="begin"/>
            </w:r>
            <w:r w:rsidR="00973F9F">
              <w:instrText>PAGEREF _Toc83 \h</w:instrText>
            </w:r>
            <w:r>
              <w:fldChar w:fldCharType="separate"/>
            </w:r>
            <w:r w:rsidR="00973F9F">
              <w:t>171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84" w:tooltip="#_Toc84" w:history="1">
            <w:r w:rsidR="00973F9F">
              <w:rPr>
                <w:rFonts w:eastAsiaTheme="majorEastAsia" w:cstheme="majorBidi"/>
                <w:b/>
                <w:bCs/>
                <w:szCs w:val="26"/>
              </w:rPr>
              <w:t>Раздел 2.6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_Toc84 \h</w:instrText>
            </w:r>
            <w:r>
              <w:fldChar w:fldCharType="separate"/>
            </w:r>
            <w:r w:rsidR="00973F9F">
              <w:t>171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5" w:tooltip="#_Toc85" w:history="1">
            <w:r w:rsidR="00973F9F">
              <w:rPr>
                <w:rFonts w:eastAsiaTheme="majorEastAsia" w:cs="Times New Roman"/>
                <w:b/>
                <w:bCs/>
              </w:rPr>
              <w:t>2.6.1 Оценка потребности в капитальных вложениях в строительство и реконструкцию объектов централизованных систем водоотведения, рассчитанную на основании укрупненных сметных нормативов для объектов непроизводственного назначения и инженерной ин</w:t>
            </w:r>
            <w:r w:rsidR="00973F9F">
              <w:rPr>
                <w:rFonts w:eastAsiaTheme="majorEastAsia" w:cs="Times New Roman"/>
                <w:b/>
                <w:bCs/>
              </w:rPr>
              <w:t>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– аналогам по видам капитального строит</w:t>
            </w:r>
            <w:r w:rsidR="00973F9F">
              <w:rPr>
                <w:rFonts w:eastAsiaTheme="majorEastAsia" w:cs="Times New Roman"/>
                <w:b/>
                <w:bCs/>
              </w:rPr>
              <w:t>ельства и видам работ, с указанием источников финансирования</w:t>
            </w:r>
            <w:r w:rsidR="00973F9F">
              <w:tab/>
            </w:r>
            <w:r>
              <w:fldChar w:fldCharType="begin"/>
            </w:r>
            <w:r w:rsidR="00973F9F">
              <w:instrText>PAGEREF _Toc85 \h</w:instrText>
            </w:r>
            <w:r>
              <w:fldChar w:fldCharType="separate"/>
            </w:r>
            <w:r w:rsidR="00973F9F">
              <w:t>171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86" w:tooltip="#_Toc86" w:history="1">
            <w:r w:rsidR="00973F9F">
              <w:rPr>
                <w:rFonts w:eastAsiaTheme="majorEastAsia" w:cstheme="majorBidi"/>
                <w:b/>
                <w:bCs/>
                <w:szCs w:val="26"/>
              </w:rPr>
              <w:t>Раздел 2.7 «Целевые показатели развития централизованной системы водоотведени</w:t>
            </w:r>
            <w:r w:rsidR="00973F9F">
              <w:rPr>
                <w:rFonts w:eastAsiaTheme="majorEastAsia" w:cstheme="majorBidi"/>
                <w:b/>
                <w:bCs/>
                <w:szCs w:val="26"/>
              </w:rPr>
              <w:t>я»</w:t>
            </w:r>
            <w:r w:rsidR="00973F9F">
              <w:tab/>
            </w:r>
            <w:r>
              <w:fldChar w:fldCharType="begin"/>
            </w:r>
            <w:r w:rsidR="00973F9F">
              <w:instrText>PAGEREF _Toc86 \h</w:instrText>
            </w:r>
            <w:r>
              <w:fldChar w:fldCharType="separate"/>
            </w:r>
            <w:r w:rsidR="00973F9F">
              <w:t>181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7" w:tooltip="#_Toc87" w:history="1">
            <w:r w:rsidR="00973F9F">
              <w:rPr>
                <w:rFonts w:eastAsiaTheme="majorEastAsia" w:cs="Times New Roman"/>
                <w:b/>
                <w:bCs/>
              </w:rPr>
              <w:t>2.7.1 Показатели надежности и бесперебойности водоотведения</w:t>
            </w:r>
            <w:r w:rsidR="00973F9F">
              <w:tab/>
            </w:r>
            <w:r>
              <w:fldChar w:fldCharType="begin"/>
            </w:r>
            <w:r w:rsidR="00973F9F">
              <w:instrText>PAGEREF _Toc87 \h</w:instrText>
            </w:r>
            <w:r>
              <w:fldChar w:fldCharType="separate"/>
            </w:r>
            <w:r w:rsidR="00973F9F">
              <w:t>181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8" w:tooltip="#_Toc88" w:history="1">
            <w:r w:rsidR="00973F9F">
              <w:rPr>
                <w:rFonts w:eastAsiaTheme="majorEastAsia" w:cs="Times New Roman"/>
                <w:b/>
                <w:bCs/>
              </w:rPr>
              <w:t>2.7.2 Показатели качества обслуживания абонентов</w:t>
            </w:r>
            <w:r w:rsidR="00973F9F">
              <w:tab/>
            </w:r>
            <w:r>
              <w:fldChar w:fldCharType="begin"/>
            </w:r>
            <w:r w:rsidR="00973F9F">
              <w:instrText>PAGEREF _Toc88 \h</w:instrText>
            </w:r>
            <w:r>
              <w:fldChar w:fldCharType="separate"/>
            </w:r>
            <w:r w:rsidR="00973F9F">
              <w:t>182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89" w:tooltip="#_Toc89" w:history="1">
            <w:r w:rsidR="00973F9F">
              <w:rPr>
                <w:rFonts w:eastAsiaTheme="majorEastAsia" w:cs="Times New Roman"/>
                <w:b/>
                <w:bCs/>
              </w:rPr>
              <w:t>2.7.3 Показатели качества очистки сточных вод</w:t>
            </w:r>
            <w:r w:rsidR="00973F9F">
              <w:tab/>
            </w:r>
            <w:r>
              <w:fldChar w:fldCharType="begin"/>
            </w:r>
            <w:r w:rsidR="00973F9F">
              <w:instrText>PAGEREF _Toc89 \h</w:instrText>
            </w:r>
            <w:r>
              <w:fldChar w:fldCharType="separate"/>
            </w:r>
            <w:r w:rsidR="00973F9F">
              <w:t>182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0" w:tooltip="#_Toc90" w:history="1">
            <w:r w:rsidR="00973F9F">
              <w:rPr>
                <w:rFonts w:eastAsiaTheme="majorEastAsia" w:cs="Times New Roman"/>
                <w:b/>
                <w:bCs/>
              </w:rPr>
              <w:t>2.7.4 Показатели эффективности использования ресурсов при транспортировке сточных вод</w:t>
            </w:r>
            <w:r w:rsidR="00973F9F">
              <w:tab/>
            </w:r>
            <w:r>
              <w:fldChar w:fldCharType="begin"/>
            </w:r>
            <w:r w:rsidR="00973F9F">
              <w:instrText>PAGEREF _Toc90 \h</w:instrText>
            </w:r>
            <w:r>
              <w:fldChar w:fldCharType="separate"/>
            </w:r>
            <w:r w:rsidR="00973F9F">
              <w:t>184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1" w:tooltip="#_Toc91" w:history="1">
            <w:r w:rsidR="00973F9F">
              <w:rPr>
                <w:rFonts w:eastAsiaTheme="majorEastAsia" w:cs="Times New Roman"/>
                <w:b/>
                <w:bCs/>
              </w:rPr>
              <w:t>2.7.5 Соотношение цены реализации мероприятий инвестиционной программы и их эффективности - улучшение качества очистки сточных вод</w:t>
            </w:r>
            <w:r w:rsidR="00973F9F">
              <w:tab/>
            </w:r>
            <w:r>
              <w:fldChar w:fldCharType="begin"/>
            </w:r>
            <w:r w:rsidR="00973F9F">
              <w:instrText>PAGEREF _Toc91 \h</w:instrText>
            </w:r>
            <w:r>
              <w:fldChar w:fldCharType="separate"/>
            </w:r>
            <w:r w:rsidR="00973F9F">
              <w:t>185</w:t>
            </w:r>
            <w:r>
              <w:fldChar w:fldCharType="end"/>
            </w:r>
          </w:hyperlink>
        </w:p>
        <w:p w:rsidR="00187C39" w:rsidRDefault="00187C39">
          <w:pPr>
            <w:pStyle w:val="3f1"/>
            <w:tabs>
              <w:tab w:val="right" w:leader="dot" w:pos="9911"/>
            </w:tabs>
            <w:rPr>
              <w:rFonts w:eastAsiaTheme="majorEastAsia" w:cs="Times New Roman"/>
              <w:b/>
              <w:bCs/>
            </w:rPr>
          </w:pPr>
          <w:hyperlink w:anchor="_Toc92" w:tooltip="#_Toc92" w:history="1">
            <w:r w:rsidR="00973F9F">
              <w:rPr>
                <w:rFonts w:eastAsiaTheme="majorEastAsia" w:cs="Times New Roman"/>
                <w:b/>
                <w:bCs/>
              </w:rPr>
              <w:t>2.7.6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</w:t>
            </w:r>
            <w:r w:rsidR="00973F9F">
              <w:rPr>
                <w:rFonts w:eastAsiaTheme="majorEastAsia" w:cs="Times New Roman"/>
                <w:b/>
                <w:bCs/>
              </w:rPr>
              <w:t>улированию в сфере жилищно-коммунального хозяйства</w:t>
            </w:r>
            <w:r w:rsidR="00973F9F">
              <w:tab/>
            </w:r>
            <w:r>
              <w:fldChar w:fldCharType="begin"/>
            </w:r>
            <w:r w:rsidR="00973F9F">
              <w:instrText>PAGEREF _Toc92 \h</w:instrText>
            </w:r>
            <w:r>
              <w:fldChar w:fldCharType="separate"/>
            </w:r>
            <w:r w:rsidR="00973F9F">
              <w:t>185</w:t>
            </w:r>
            <w:r>
              <w:fldChar w:fldCharType="end"/>
            </w:r>
          </w:hyperlink>
        </w:p>
        <w:p w:rsidR="00187C39" w:rsidRDefault="00187C39">
          <w:pPr>
            <w:pStyle w:val="2fb"/>
            <w:rPr>
              <w:rFonts w:eastAsiaTheme="majorEastAsia" w:cstheme="majorBidi"/>
              <w:b/>
              <w:bCs/>
              <w:szCs w:val="26"/>
            </w:rPr>
          </w:pPr>
          <w:hyperlink w:anchor="_Toc93" w:tooltip="#_Toc93" w:history="1">
            <w:r w:rsidR="00973F9F">
              <w:rPr>
                <w:rFonts w:eastAsiaTheme="majorEastAsia" w:cstheme="majorBidi"/>
                <w:b/>
                <w:bCs/>
                <w:szCs w:val="26"/>
              </w:rPr>
              <w:t>Раздел 2.8 «Перечень выявленных бесхозяйных объектов централизованной системы водоотвед</w:t>
            </w:r>
            <w:r w:rsidR="00973F9F">
              <w:rPr>
                <w:rFonts w:eastAsiaTheme="majorEastAsia" w:cstheme="majorBidi"/>
                <w:b/>
                <w:bCs/>
                <w:szCs w:val="26"/>
              </w:rPr>
              <w:t>ения и перечень организаций, уполномоченных на их эксплуатацию»</w:t>
            </w:r>
            <w:r w:rsidR="00973F9F">
              <w:tab/>
            </w:r>
            <w:r>
              <w:fldChar w:fldCharType="begin"/>
            </w:r>
            <w:r w:rsidR="00973F9F">
              <w:instrText>PAGEREF _Toc93 \h</w:instrText>
            </w:r>
            <w:r>
              <w:fldChar w:fldCharType="separate"/>
            </w:r>
            <w:r w:rsidR="00973F9F">
              <w:t>185</w:t>
            </w:r>
            <w:r>
              <w:fldChar w:fldCharType="end"/>
            </w:r>
          </w:hyperlink>
        </w:p>
        <w:p w:rsidR="00187C39" w:rsidRDefault="00187C39">
          <w:pPr>
            <w:rPr>
              <w:b/>
              <w:bCs/>
            </w:rPr>
          </w:pPr>
          <w:r>
            <w:rPr>
              <w:bCs/>
            </w:rPr>
            <w:fldChar w:fldCharType="end"/>
          </w:r>
        </w:p>
      </w:sdtContent>
    </w:sdt>
    <w:p w:rsidR="00187C39" w:rsidRDefault="00973F9F">
      <w:pPr>
        <w:spacing w:after="160" w:line="259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 w:clear="all"/>
      </w:r>
    </w:p>
    <w:bookmarkStart w:id="2" w:name="_Toc2"/>
    <w:p w:rsidR="00187C39" w:rsidRDefault="00187C39">
      <w:pPr>
        <w:pStyle w:val="1ff"/>
        <w:ind w:firstLine="709"/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t>Глава 1 «Схема водоснабжения»</w:t>
      </w:r>
      <w:r>
        <w:fldChar w:fldCharType="end"/>
      </w:r>
      <w:r>
        <w:fldChar w:fldCharType="end"/>
      </w:r>
      <w:bookmarkEnd w:id="2"/>
    </w:p>
    <w:p w:rsidR="00187C39" w:rsidRDefault="00187C39">
      <w:pPr>
        <w:rPr>
          <w:rFonts w:cs="Times New Roman"/>
          <w:sz w:val="22"/>
          <w:szCs w:val="2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" w:name="_Toc3"/>
    <w:p w:rsidR="00187C39" w:rsidRDefault="00187C39">
      <w:pPr>
        <w:pStyle w:val="21"/>
        <w:rPr>
          <w:rFonts w:cs="Times New Roman"/>
          <w:color w:val="000000"/>
          <w:szCs w:val="24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cs="Times New Roman"/>
          <w:color w:val="000000" w:themeColor="text1"/>
          <w:szCs w:val="24"/>
        </w:rPr>
        <w:t>Раздел 1.1 Технико-экономическое состояние централизованных систем водоснабжения</w:t>
      </w:r>
      <w:r>
        <w:fldChar w:fldCharType="end"/>
      </w:r>
      <w:r>
        <w:fldChar w:fldCharType="end"/>
      </w:r>
      <w:bookmarkEnd w:id="3"/>
    </w:p>
    <w:p w:rsidR="00187C39" w:rsidRDefault="00187C39">
      <w:pPr>
        <w:rPr>
          <w:sz w:val="22"/>
          <w:szCs w:val="2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" w:name="_Toc4"/>
    <w:p w:rsidR="00187C39" w:rsidRDefault="00187C39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  <w:szCs w:val="24"/>
        </w:rPr>
        <w:t>Описание системы и структуры водоснабжения и деление территории на эксплуатационные зоны</w:t>
      </w:r>
      <w:r>
        <w:fldChar w:fldCharType="end"/>
      </w:r>
      <w:r>
        <w:fldChar w:fldCharType="end"/>
      </w:r>
      <w:bookmarkEnd w:id="4"/>
    </w:p>
    <w:p w:rsidR="00187C39" w:rsidRDefault="00187C39">
      <w:pPr>
        <w:pStyle w:val="afff6"/>
        <w:ind w:left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В настоящее время водоснабжение муниципального образования «Город Новошахтинск» осуществляется централизованной системой водоснабжения, при которой вода из двух источников поступает в общую разводящую водопроводную сеть. 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Технологическое решение системы водоснабжения города определяется плотностью населения, производственным фондом, потребностью воды для полива приусадебн</w:t>
        </w:r>
        <w:r w:rsidR="00973F9F">
          <w:t>ых участков и необходимостью тушения пожаров.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Водоснабжение муниципального образования «Город Новошахтинск» осуществля</w:t>
        </w:r>
        <w:r w:rsidR="00973F9F">
          <w:t>ется из двух источников, эксплуатируемых Государственным унитарным предприятием Ростовской области «Управление развития систем водоснабжения» (далее - ГУП РО «УРСВ»):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t>−</w:t>
        </w:r>
        <w:r w:rsidR="00973F9F">
          <w:t xml:space="preserve"> водопроводные сооружения с водозабором из реки Дон (около 2,8 </w:t>
        </w:r>
        <w:bookmarkStart w:id="5" w:name="OLE_LINK1"/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тыс. м³/сутки, 9%, общего потребления городом);</w:t>
        </w:r>
        <w:r>
          <w:fldChar w:fldCharType="end"/>
        </w:r>
      </w:hyperlink>
      <w:bookmarkEnd w:id="5"/>
    </w:p>
    <w:p w:rsidR="00187C39" w:rsidRDefault="00187C39">
      <w:hyperlink w:anchor="_Toc64458531" w:tooltip="#_Toc64458531" w:history="1">
        <w:r w:rsidR="00973F9F">
          <w:t>−</w:t>
        </w:r>
        <w:r w:rsidR="00973F9F"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водопроводные сооружения с водозабором из Соколово-Кундрюченского водохранилища (около 28,6 тыс. м³/сутки, 91% общего потребления городом).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t xml:space="preserve">В состав сооружений Соколовского водозаборного узла входят: земляная плотина, водослив, донный водовыпуск, водозабор № 1 – сифонный; водозабор № 2 – водозаборная башня, насосные станции </w:t>
        </w:r>
        <w:r w:rsidR="00973F9F">
          <w:rPr>
            <w:lang w:val="en-US"/>
          </w:rPr>
          <w:t>I</w:t>
        </w:r>
        <w:r w:rsidR="00973F9F">
          <w:t xml:space="preserve"> и </w:t>
        </w:r>
        <w:r w:rsidR="00973F9F">
          <w:rPr>
            <w:lang w:val="en-US"/>
          </w:rPr>
          <w:t>II</w:t>
        </w:r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t xml:space="preserve"> подъёма, водопроводная очистная станция, хлораторная, 3 резервуара чистой воды, 2 резервуара воды для промывки фильтров.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</w:instrText>
        </w:r>
        <w:r w:rsidR="00973F9F">
          <w:instrText>58531 \h</w:instrText>
        </w:r>
        <w:r>
          <w:fldChar w:fldCharType="separate"/>
        </w:r>
        <w:r w:rsidR="00973F9F">
          <w:t>Также существуют водопроводные сооружения с водозабором из Вербенского водохранилища. Водовод является резервным.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t>Вода в муниципальное образование «Город Новошахтинск» подается по трем водоводам: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t>−</w:t>
        </w:r>
        <w:r w:rsidR="00973F9F"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по водоводу диаметром 1000 мм из системы Шахтинско-Донского водопровода в два резервуара чистой воды объёмом по 500 м³ на насосную станцию НС № 4 «142»;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t>−</w:t>
        </w:r>
        <w:r w:rsidR="00973F9F">
          <w:t xml:space="preserve"> по водоводу диаметром 600 мм (стальной, пластик протяжённостью 5650 п. м., в эксплуатации с 1957 г., с 2021 г.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) из Соколовского водохранилища (резервуаров чистой воды водопроводной очистной станции) до площадки резерву</w:t>
        </w:r>
        <w:r w:rsidR="00973F9F">
          <w:t>аров питьевой воды (объёмом 10000 м³ железобетонный и двух резервуаров по 6000 м³, в эксплуатации с 1964г.) НС №2«Западная» и на насосную станцию НС №1 «Полевая».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t>−</w:t>
        </w:r>
        <w:r w:rsidR="00973F9F"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по водоводу диаметром 800 мм (сталь, протяжённостью 8770 п.м., в эксплуатации с 1937г.) из Соколовского водохранилища в два резервуара чистой воды объёмами по 1250 м³каждый и один резервуар объёмом 2000 м³ (ж</w:t>
        </w:r>
        <w:r w:rsidR="00973F9F">
          <w:t>елезобетонные, введены в эксплуатацию в 1947 и 1957гг.) насосной станции НС №3 «Баки Ленина».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настоящее время по рез</w:t>
        </w:r>
        <w:r w:rsidR="00973F9F">
          <w:t>ервной линии из Соколовского водохранилища забор осуществляться с помощью плавучей станции «Иртыш» производительностью 400 куб. м/ч.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t>Схема основных водоводов представлена на рисунке 1.1.1-1.</w:t>
        </w:r>
        <w:r>
          <w:fldChar w:fldCharType="end"/>
        </w:r>
      </w:hyperlink>
      <w:bookmarkStart w:id="6" w:name="_Hlk64453729"/>
      <w:bookmarkEnd w:id="6"/>
    </w:p>
    <w:p w:rsidR="00187C39" w:rsidRDefault="00187C39">
      <w:pPr>
        <w:jc w:val="center"/>
        <w:rPr>
          <w:rFonts w:eastAsia="Times New Roman" w:cs="Times New Roman"/>
          <w:sz w:val="28"/>
          <w:szCs w:val="28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53" type="#_x0000_t75" style="position:absolute;left:0;text-align:left;margin-left:0;margin-top:0;width:50pt;height:50pt;z-index:25165107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26" type="#_x0000_t75" style="width:366pt;height:437.4pt;mso-wrap-distance-left:0;mso-wrap-distance-top:0;mso-wrap-distance-right:0;mso-wrap-distance-bottom:0">
              <v:imagedata r:id="rId10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pStyle w:val="affffe"/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fe"/>
        <w:rPr>
          <w:sz w:val="24"/>
          <w:szCs w:val="32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  <w:szCs w:val="32"/>
          </w:rPr>
          <w:t>Рисунок 1.1.1-1 – Схема основных водоводов Несветай-Новошахтинска</w:t>
        </w:r>
        <w:r>
          <w:fldChar w:fldCharType="end"/>
        </w:r>
      </w:hyperlink>
    </w:p>
    <w:p w:rsidR="00187C39" w:rsidRDefault="00187C39">
      <w:pPr>
        <w:ind w:firstLine="90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эксплуатации ГУП РО «УРСВ» в муниципальном образовании «Город Новошахтинск» находятся 7 водопроводных насосных станций, которые осуществляют подкачку воды в микрорайоны</w:t>
        </w:r>
        <w:r w:rsidR="00973F9F">
          <w:t xml:space="preserve"> города и городские водопроводные сети.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Водопроводная насосная </w:t>
        </w:r>
        <w:r w:rsidR="00973F9F">
          <w:t>станция № 1 «Полевая» расположена в районе шахты им. газеты «Комсомольская правда» (ул. Депутатская 20) и обеспечивает подачу воды в водопроводные сети пос. «Новая Соколовка» и 2-ое отделение ЗАО «Пригородное». Дохлорирование питьевой воды не производится.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Водопроводная насосная станция № 2 «Западная» расположена в пос. шахты «Западная-Капитальная» (ул. Грессовская, 10а)</w:t>
        </w:r>
        <w:r w:rsidR="00973F9F">
          <w:t xml:space="preserve"> и подает воду во все районы города: пос. Красный, пос. Самбек, пос. Радио, пос. Горького, пос. Белышева, микрорайоны №№ 2, 3, поселок Михайлово-Леонтьевский, пос.. Западный, пос. Несветайский, центр города - часть, пос. Горловка.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Водоснабжение пос. ЖБК и 1-е отд. Совхоза производится непосредственно от магистрального водовода, пролегающего от ОС «Водострой» до НС № 2 «З</w:t>
        </w:r>
        <w:r w:rsidR="00973F9F">
          <w:t>ападная».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Для доведения качества питьевой воды до требований нормативов «Вода питьевая» проводится дополнительное хлор</w:t>
        </w:r>
        <w:r w:rsidR="00973F9F">
          <w:t>ирование из хлораторной расположенной на территории насосной станции. Среднегодовая доза хлорирования принята 0,81 мг/л. Годовая потребность хлора на дохлорирование составляет 6,37т.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Водопроводная насосная станция № 3 «Баки Ленина» расположена в поселке «1-ая Новостройка» (ул. Городская 47а) и обеспечивает подачу воды в поселок «1-ая Новостройка», центр г. Новошахтин</w:t>
        </w:r>
        <w:r w:rsidR="00973F9F">
          <w:t>ск, в поселки «Пушкина» и «Горловка».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Водопроводная насосная станция № 4 «142» расположена в районе завода безалкоголь</w:t>
        </w:r>
        <w:r w:rsidR="00973F9F">
          <w:t>ных напитков в поселке им. Кирова (ул. Клары Цеткин 1д) и обеспечивает подачу воды в поселки им. Тельмана, Южный и им. Кирова.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t>На насосных станциях № 3 и 4 также проводится дополнительное хлорирование воды.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В 2001 году было принято на </w:t>
        </w:r>
        <w:r w:rsidR="00973F9F">
          <w:t>баланс 2 бесхозных насосных станции: в пос. «Красном» № 5 «Шахтенки» (ул. Луговая, 2в) снабжающая водой х. Шахтенки и № 6 в пос. «Юбилейный» в Красносулинском районе.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Снабжение водой поселка Радио осуществляет насосная станция № 7 расположенная в пос. Радио (ул. Газопроводная 9).</w:t>
        </w:r>
        <w:r>
          <w:fldChar w:fldCharType="end"/>
        </w:r>
      </w:hyperlink>
    </w:p>
    <w:p w:rsidR="00187C39" w:rsidRDefault="00187C39">
      <w:pPr>
        <w:rPr>
          <w:lang w:eastAsia="ru-RU"/>
        </w:rPr>
      </w:pPr>
      <w:hyperlink w:anchor="_Toc64458531" w:tooltip="#_Toc64458531" w:history="1">
        <w:r w:rsidR="00973F9F">
          <w:rPr>
            <w:lang w:eastAsia="ru-RU"/>
          </w:rPr>
          <w:t>Протяженность водопроводных сетей составляет 430,61 км. Износ сетей составляет более 70%. Фактические потери воды периодами составляют до 81,2 % от общего количества воды, подаваемой в город. Единовременное количество не устранённых,</w:t>
        </w:r>
        <w:r w:rsidR="00973F9F">
          <w:rPr>
            <w:lang w:eastAsia="ru-RU"/>
          </w:rPr>
          <w:t xml:space="preserve"> т.е. переходящих порывов, составляет до 80-9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eastAsia="ru-RU"/>
          </w:rPr>
          <w:t>0 штук.</w:t>
        </w:r>
        <w:r>
          <w:fldChar w:fldCharType="end"/>
        </w:r>
      </w:hyperlink>
    </w:p>
    <w:p w:rsidR="00187C39" w:rsidRDefault="00187C39">
      <w:pPr>
        <w:rPr>
          <w:bCs/>
          <w:color w:val="000000"/>
          <w:sz w:val="28"/>
          <w:szCs w:val="28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color w:val="000000"/>
            <w:lang w:eastAsia="ru-RU"/>
          </w:rPr>
          <w:t xml:space="preserve">Арматура, </w:t>
        </w:r>
        <w:r w:rsidR="00973F9F">
          <w:rPr>
            <w:bCs/>
            <w:color w:val="000000"/>
            <w:shd w:val="clear" w:color="auto" w:fill="FFFFFF"/>
            <w:lang w:eastAsia="ru-RU"/>
          </w:rPr>
          <w:t>колодцы сети также имеют большой процент износа. У потр</w:t>
        </w:r>
        <w:r w:rsidR="00973F9F">
          <w:rPr>
            <w:bCs/>
            <w:color w:val="000000"/>
            <w:shd w:val="clear" w:color="auto" w:fill="FFFFFF"/>
            <w:lang w:eastAsia="ru-RU"/>
          </w:rPr>
          <w:t>ебителей централизованной системы водоснабжения организован приборный учёт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color w:val="000000"/>
            <w:sz w:val="28"/>
            <w:szCs w:val="28"/>
            <w:shd w:val="clear" w:color="auto" w:fill="FFFFFF"/>
            <w:lang w:eastAsia="ru-RU"/>
          </w:rPr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" w:name="_Toc5"/>
    <w:p w:rsidR="00187C39" w:rsidRDefault="00187C39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</w:instrText>
      </w:r>
      <w:r w:rsidR="00973F9F">
        <w:instrText>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  <w:szCs w:val="24"/>
        </w:rPr>
        <w:t>Описание территорий, не охваченных централизованными системами водоснабжения</w:t>
      </w:r>
      <w:r>
        <w:fldChar w:fldCharType="end"/>
      </w:r>
      <w:r>
        <w:fldChar w:fldCharType="end"/>
      </w:r>
      <w:bookmarkEnd w:id="7"/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eastAsia="ar-SA"/>
          </w:rPr>
          <w:t>Централизованным водоснабжением охвачено более 96 % населения г. Новошахтинска.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color w:val="000000"/>
            <w:shd w:val="clear" w:color="auto" w:fill="FFFFFF"/>
            <w:lang w:eastAsia="ru-RU"/>
          </w:rPr>
          <w:t>Районы и улицы, не имеющие водопроводных сетей, приведены ниже: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973F9F">
          <w:rPr>
            <w:i/>
            <w:u w:val="single"/>
          </w:rPr>
          <w:t>Антиповка: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ул. Нечаева, часть ул. Севастопольской, пер. Омский.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973F9F">
          <w:rPr>
            <w:i/>
            <w:u w:val="single"/>
          </w:rPr>
          <w:t>Посёлок Самбек:</w:t>
        </w:r>
        <w:r w:rsidR="00973F9F">
          <w:rPr>
            <w:i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ул. Черевичкина, Меркулова, Морская, Ногина, Юность Несветая, Виноградовых, Виникова, Литвинова, Василевского.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973F9F">
          <w:rPr>
            <w:i/>
            <w:u w:val="single"/>
          </w:rPr>
          <w:t xml:space="preserve">Центр: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часть улицы Первомайской, часть Пархоменко, пер. Вишнёвый, Антрацитовая.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8"/>
        </w:numPr>
        <w:ind w:left="0" w:firstLine="709"/>
      </w:pPr>
      <w:hyperlink w:anchor="_Toc64458531" w:tooltip="#_Toc64458531" w:history="1">
        <w:r w:rsidR="00973F9F">
          <w:rPr>
            <w:i/>
            <w:u w:val="single"/>
          </w:rPr>
          <w:t>Посёлок Бугунтай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: ул. Речная, часть ул. Шевченко, часть ул. Дальней.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t xml:space="preserve">Население, проживающее на данных улицах, не имеет водопроводных разводящих сетей труб централизованной системы водоснабжения, а получает воду через уличные водоразборные колонки. Данные участки предлагается закольцевать с соседними улицами в кольца, </w:t>
        </w:r>
        <w:r w:rsidR="00973F9F">
          <w:t>которые обеспечат бесперебойную подачу воды, меньше подвержены авариям, так как в них меньше возникают гидравлические удары, вода в них в зимнее время не замерзает, полностью отвечают требованиям противопожарного водоснабжения.</w:t>
        </w:r>
        <w:r>
          <w:fldChar w:fldCharType="end"/>
        </w:r>
      </w:hyperlink>
    </w:p>
    <w:p w:rsidR="00187C39" w:rsidRDefault="00187C39">
      <w:pPr>
        <w:rPr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eastAsia="ar-SA"/>
          </w:rPr>
          <w:t>Водопроводные сети рекомендуется проектировать из полиэтиленовых труб. На сетях необходимо предусмотреть установку пожарных гидрантов в соответств</w:t>
        </w:r>
        <w:r w:rsidR="00973F9F">
          <w:rPr>
            <w:lang w:eastAsia="ar-SA"/>
          </w:rPr>
          <w:t>ии с требованиями нормативно-технических документов.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8"/>
          <w:szCs w:val="28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" w:name="_Toc6"/>
    <w:p w:rsidR="00187C39" w:rsidRDefault="00187C39">
      <w:pPr>
        <w:pStyle w:val="31"/>
        <w:numPr>
          <w:ilvl w:val="2"/>
          <w:numId w:val="1"/>
        </w:numPr>
        <w:ind w:left="0" w:firstLine="709"/>
        <w:rPr>
          <w:rFonts w:eastAsia="Calibri" w:cs="Times New Roman"/>
          <w:color w:val="000000"/>
          <w:szCs w:val="24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</w:t>
      </w:r>
      <w:r w:rsidR="00973F9F">
        <w:rPr>
          <w:rFonts w:eastAsia="Calibri" w:cs="Times New Roman"/>
          <w:color w:val="000000" w:themeColor="text1"/>
          <w:szCs w:val="24"/>
        </w:rPr>
        <w:t>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r>
        <w:fldChar w:fldCharType="end"/>
      </w:r>
      <w:r>
        <w:fldChar w:fldCharType="end"/>
      </w:r>
      <w:bookmarkEnd w:id="8"/>
    </w:p>
    <w:p w:rsidR="00187C39" w:rsidRDefault="00187C39">
      <w:pPr>
        <w:rPr>
          <w:rFonts w:cs="Times New Roman"/>
          <w:color w:val="000000"/>
          <w:szCs w:val="24"/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hd w:val="clear" w:color="auto" w:fill="FFFFFF"/>
          </w:rPr>
          <w:t>«Технологическая</w:t>
        </w:r>
        <w:r w:rsidR="00973F9F">
          <w:rPr>
            <w:shd w:val="clear" w:color="auto" w:fill="FFFFFF"/>
          </w:rPr>
          <w:t xml:space="preserve">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</w:t>
        </w:r>
        <w:r w:rsidR="00973F9F">
          <w:rPr>
            <w:shd w:val="clear" w:color="auto" w:fill="FFFFFF"/>
          </w:rPr>
          <w:t>твии с расчетным расходом воды.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«Эксплуатационная зона» - зона эксплуатационной ответственности организации, осуществляющей горячее водоснабжение или холодное водоснабжение и (или) водоотведение, </w:t>
        </w:r>
        <w:r w:rsidR="00973F9F">
          <w:lastRenderedPageBreak/>
          <w:t>определенная по признаку обязанностей (ответственности) организации по эксплуатации централи</w:t>
        </w:r>
        <w:r w:rsidR="00973F9F">
          <w:t>зованных систем водоснабжения и (или) водоотведения.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соответствии с определением, приведенным в Постановление Прави</w:t>
        </w:r>
        <w:r w:rsidR="00973F9F">
          <w:t>тельства Российской Федерации от 5 сентября 2013 г. №782 «О схемах водоснабжения и водоотведения» технологической зоной водоснабжения, является водопроводная сеть, эксплуатируемая ГУП РО «УРСВ».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муниципальном образовании «Город Новошахтинск» функционирует одна централизованная система водоснабжения.</w: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Принципиальная схема водоснабжения муниципального образования «Город Новошахтинск» приведена на рисунке 1.1.3-1.</w:t>
        </w:r>
        <w:r>
          <w:fldChar w:fldCharType="end"/>
        </w:r>
      </w:hyperlink>
    </w:p>
    <w:p w:rsidR="00187C39" w:rsidRDefault="00187C39">
      <w:pPr>
        <w:sectPr w:rsidR="00187C39">
          <w:footerReference w:type="default" r:id="rId11"/>
          <w:pgSz w:w="11906" w:h="16838"/>
          <w:pgMar w:top="1134" w:right="851" w:bottom="851" w:left="1134" w:header="0" w:footer="709" w:gutter="0"/>
          <w:cols w:space="720"/>
          <w:titlePg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Схема сетей водопровода на те</w:t>
        </w:r>
        <w:r w:rsidR="00973F9F">
          <w:t>рритории муниципального образования «Город Новошахтинск» приведены на рисунке 1.1.3-2.</w: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Pr="00187C39">
          <w:rPr>
            <w:rFonts w:cs="Times New Roman"/>
            <w:szCs w:val="24"/>
            <w:lang w:eastAsia="ru-RU"/>
          </w:rPr>
          <w:pict>
            <v:shape id="_x0000_s1051" type="#_x0000_t75" style="position:absolute;left:0;text-align:left;margin-left:0;margin-top:0;width:50pt;height:50pt;z-index:25165209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Pr="00187C39">
          <w:rPr>
            <w:rFonts w:cs="Times New Roman"/>
            <w:szCs w:val="24"/>
            <w:lang w:eastAsia="ru-RU"/>
          </w:rPr>
          <w:pict>
            <v:shape id="_x0000_s1050" type="#_x0000_t75" style="position:absolute;left:0;text-align:left;margin-left:0;margin-top:0;width:743.1pt;height:450.1pt;z-index:251665408;mso-wrap-distance-left:0;mso-wrap-distance-right:0;mso-position-horizontal-relative:text;mso-position-vertical-relative:text">
              <v:imagedata r:id="rId12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pStyle w:val="affffe"/>
        <w:rPr>
          <w:sz w:val="24"/>
          <w:szCs w:val="32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fe"/>
        <w:rPr>
          <w:sz w:val="24"/>
          <w:szCs w:val="32"/>
        </w:rPr>
        <w:sectPr w:rsidR="00187C39">
          <w:footerReference w:type="default" r:id="rId13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973F9F">
          <w:rPr>
            <w:sz w:val="24"/>
            <w:szCs w:val="32"/>
          </w:rPr>
          <w:t xml:space="preserve">Рисунок 1.1.3-1- Принципиальная схема водоснабжения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jc w:val="center"/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9" type="#_x0000_t75" style="position:absolute;left:0;text-align:left;margin-left:0;margin-top:0;width:50pt;height:50pt;z-index:25165312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27" type="#_x0000_t75" style="width:682.8pt;height:384pt;mso-wrap-distance-left:0;mso-wrap-distance-top:0;mso-wrap-distance-right:0;mso-wrap-distance-bottom:0">
              <v:imagedata r:id="rId14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pStyle w:val="affffe"/>
        <w:rPr>
          <w:sz w:val="28"/>
          <w:szCs w:val="3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fe"/>
        <w:rPr>
          <w:sz w:val="24"/>
          <w:szCs w:val="32"/>
        </w:rPr>
        <w:sectPr w:rsidR="00187C39">
          <w:footerReference w:type="default" r:id="rId15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973F9F">
          <w:rPr>
            <w:sz w:val="24"/>
            <w:szCs w:val="32"/>
          </w:rPr>
          <w:t xml:space="preserve">Рисунок 1.1.3-2 – Схема сетей водопровода на территории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bookmarkStart w:id="9" w:name="_Toc7"/>
    <w:p w:rsidR="00187C39" w:rsidRDefault="00187C39">
      <w:pPr>
        <w:pStyle w:val="31"/>
        <w:numPr>
          <w:ilvl w:val="2"/>
          <w:numId w:val="1"/>
        </w:numPr>
        <w:ind w:left="0" w:firstLine="709"/>
        <w:outlineLvl w:val="1"/>
        <w:rPr>
          <w:rFonts w:eastAsia="Calibri" w:cs="Times New Roman"/>
          <w:color w:val="000000"/>
          <w:szCs w:val="24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  <w:szCs w:val="24"/>
        </w:rPr>
        <w:t>Описание результатов технического обследования централизованных систем водоснабжения</w:t>
      </w:r>
      <w:r>
        <w:fldChar w:fldCharType="end"/>
      </w:r>
      <w:r>
        <w:fldChar w:fldCharType="end"/>
      </w:r>
      <w:bookmarkEnd w:id="9"/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0" w:name="_Toc8"/>
    <w:p w:rsidR="00187C39" w:rsidRDefault="00187C39">
      <w:pPr>
        <w:pStyle w:val="410"/>
        <w:numPr>
          <w:ilvl w:val="3"/>
          <w:numId w:val="1"/>
        </w:numPr>
        <w:ind w:left="0" w:firstLine="709"/>
        <w:outlineLvl w:val="2"/>
        <w:rPr>
          <w:rFonts w:eastAsia="Calibri" w:cs="Times New Roman"/>
          <w:color w:val="000000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>Описание состояния существующих источников водоснабжения и водозаборных сооружений, в том числе эксплуатационных скважин</w:t>
      </w:r>
      <w:r>
        <w:fldChar w:fldCharType="end"/>
      </w:r>
      <w:r>
        <w:fldChar w:fldCharType="end"/>
      </w:r>
      <w:bookmarkEnd w:id="10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</w:instrText>
        </w:r>
        <w:r w:rsidR="00973F9F">
          <w:instrText>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Участок «Водострой», работающий на базе узла гидротехнических сооружений Соколовского водохранилища на реке Ку</w:t>
        </w:r>
        <w:r w:rsidR="00973F9F">
          <w:t>ндрючья, используется для хозяйственно-питьевого и промышленного водоснабжения населения и предприятий муниципального образования «Город Новошахтинск» и г. Красный Сулин.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973F9F">
          <w:t>Река Кундрючья – правобережный приток р. Северский Донец, впадает на 18 км от устья. Длина реки – 244 км, площадь водосбора – 2320 км</w:t>
        </w:r>
        <w:r w:rsidR="00973F9F">
          <w:rPr>
            <w:vertAlign w:val="superscript"/>
          </w:rPr>
          <w:t>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Сток реки искажён за счёт зарегулирования каскадом водохранилищ, соответственно, Соколовское на 192 км, Вербенское на 180 км, Прохоровское на 100 км; поступление высоко</w:t>
        </w:r>
        <w:r w:rsidR="00973F9F">
          <w:t>минерализованных шахтных вод с водосборной площади.</w:t>
        </w:r>
        <w:r>
          <w:fldChar w:fldCharType="end"/>
        </w:r>
      </w:hyperlink>
    </w:p>
    <w:p w:rsidR="00187C39" w:rsidRDefault="00187C39">
      <w:pPr>
        <w:rPr>
          <w:bCs/>
        </w:rPr>
      </w:pPr>
      <w:hyperlink w:anchor="_Toc64458531" w:tooltip="#_Toc64458531" w:history="1">
        <w:r w:rsidR="00973F9F">
          <w:t>Комплекс водозаборных сооружений «Водострой» для обеспечения потребителей г. Новошахтинск</w:t>
        </w:r>
        <w:r w:rsidR="00973F9F">
          <w:t xml:space="preserve"> был построен в конце 40-х годов. Начало строительства -1943 год. Основным источником водоснабжения является Соколовское водохранилище.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</w:rPr>
          <w:t>В состав сооружений Соколовского гидроузла входят: земляная плотина, водослив, донный водовыпуск.</w:t>
        </w:r>
        <w:r w:rsidR="00973F9F">
          <w:rPr>
            <w:bCs/>
          </w:rPr>
          <w:t xml:space="preserve"> </w:t>
        </w:r>
        <w:r>
          <w:fldChar w:fldCharType="end"/>
        </w:r>
      </w:hyperlink>
    </w:p>
    <w:p w:rsidR="00187C39" w:rsidRDefault="00187C39">
      <w:pPr>
        <w:rPr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</w:rPr>
          <w:t>Гидроузел Соколовского водохранилища построен 1952 г. по проекту Укргидроэнергопроекта, 1945 г. Нормальная работа водозабора должна обеспечиваться при уровнях воды в водохранилище от 138,25 до 132,2 м.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проектном режиме забор воды должен обеспечиваться сифонным и башенным водозабором с подачей до 2000 м³ в час.</w:t>
        </w:r>
        <w:r>
          <w:fldChar w:fldCharType="end"/>
        </w:r>
      </w:hyperlink>
    </w:p>
    <w:p w:rsidR="00187C39" w:rsidRDefault="00187C39">
      <w:pPr>
        <w:rPr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</w:rPr>
          <w:t>Водозабор № 1 – сифонный имеет береговой водоприёмник в виде всасывающей трубы диаметром 600 мм с оголовком в виде раструба, который расположен в 15 км от береговой линии. По дну</w:t>
        </w:r>
        <w:r w:rsidR="00973F9F">
          <w:rPr>
            <w:bCs/>
          </w:rPr>
          <w:t xml:space="preserve"> труба сифона защищена бетонными конструкциями. Растяжки оголовка закреплены на бетонных конструкциях. Состояние всасывающих линий находится в неудовлетворительном состоянии.</w:t>
        </w:r>
        <w:r>
          <w:fldChar w:fldCharType="end"/>
        </w:r>
      </w:hyperlink>
    </w:p>
    <w:p w:rsidR="00187C39" w:rsidRDefault="00187C39">
      <w:pPr>
        <w:rPr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</w:rPr>
          <w:t xml:space="preserve">Водозабор № 2 – водозаборная башня, совмещенная с донным выпуском, соединена с плотиной эстакадой. Имеет 4 уровня водозаборов, водоприёмные окна расположены на отметках 137,75 м; 135,5 м; 132,2 м и </w:t>
        </w:r>
        <w:r w:rsidR="00973F9F">
          <w:rPr>
            <w:bCs/>
          </w:rPr>
          <w:t xml:space="preserve">129,9 м. Каждый уровень имеет по 2 входных трубы. Два нижних яруса оборудуются зонтичными оголовками. Расход водоприемного окна – 0,044 м³/с. Скорость подхода воды – 0,08 м/с. Оголовки заглублены на 8 м, расстояние оголовков от береговой линии – 15 м. Два </w:t>
        </w:r>
        <w:r w:rsidR="00973F9F">
          <w:rPr>
            <w:bCs/>
          </w:rPr>
          <w:t>верхних водоприёмных окна заглушены в связи с понижением уровня воды в водохранилище. Рабочим является нижний ярус.</w:t>
        </w:r>
        <w:r>
          <w:fldChar w:fldCharType="end"/>
        </w:r>
      </w:hyperlink>
    </w:p>
    <w:p w:rsidR="00187C39" w:rsidRDefault="00187C39">
      <w:pPr>
        <w:rPr>
          <w:bCs/>
        </w:rPr>
      </w:pPr>
      <w:hyperlink w:anchor="_Toc64458531" w:tooltip="#_Toc64458531" w:history="1">
        <w:r w:rsidR="00973F9F">
          <w:rPr>
            <w:bCs/>
          </w:rPr>
          <w:t>Из водозаборной башни вод</w:t>
        </w:r>
        <w:r w:rsidR="00973F9F">
          <w:rPr>
            <w:bCs/>
          </w:rPr>
          <w:t xml:space="preserve">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973F9F">
          <w:rPr>
            <w:bCs/>
            <w:lang w:val="en-US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</w:rPr>
          <w:t xml:space="preserve">-го подъёма. </w:t>
        </w:r>
        <w:r>
          <w:fldChar w:fldCharType="end"/>
        </w:r>
      </w:hyperlink>
    </w:p>
    <w:p w:rsidR="00187C39" w:rsidRDefault="00187C39">
      <w:pPr>
        <w:rPr>
          <w:b/>
          <w:bCs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</w:rPr>
          <w:t>Существующее состояние водозаборов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Дл</w:t>
        </w:r>
        <w:r w:rsidR="00973F9F">
          <w:t>я контроля уровня в водохранилище при его нормальной работе был предусмотрен перелив, однако в последние несколько маловодных лет уровень воды в водохранилище упал с отметки 138 м до отметки 134 м. В результате забор воды сифонным водозабором, который обес</w:t>
        </w:r>
        <w:r w:rsidR="00973F9F">
          <w:t>печивал большую часть потребности в воде, был прекращен из-за технической невозможности его использования. Над трубой водозабора возникла воронка и в насосы первого подъема поступал воздух.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 xml:space="preserve">В башенном водозаборе половина окон забора воды осталась над уровнем водохранилища. Забор воды с башенного водозабора не обеспечивал потребностей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</w:instrText>
        </w:r>
        <w:r w:rsidR="00973F9F">
          <w:instrText>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 xml:space="preserve"> и г. Красный Сулин. Причиной возникновения чрезвычайной ситуации явились как природные факторы – маловодные годы, так и остановка работы шахт на территории России и Украины, а также нарушение в работе водосборных каналов, организация плотин и зап</w:t>
        </w:r>
        <w:r w:rsidR="00973F9F">
          <w:rPr>
            <w:rFonts w:eastAsia="Times New Roman"/>
            <w:szCs w:val="24"/>
            <w:lang w:eastAsia="ru-RU"/>
          </w:rPr>
          <w:t xml:space="preserve">руд на р. Бургуста и невозможность </w:t>
        </w:r>
        <w:r w:rsidR="00973F9F">
          <w:rPr>
            <w:rFonts w:eastAsia="Times New Roman"/>
            <w:szCs w:val="24"/>
            <w:lang w:eastAsia="ru-RU"/>
          </w:rPr>
          <w:lastRenderedPageBreak/>
          <w:t>использования резервного водохранилища системы водохранилищ на р. Кундрючья, которое осталось на Украине.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Для преодоления возникшей ситуации в 2015 году было установлены плавучие водозаборы ПНС№1 – производительностью - 510м³/ч, ПНС№2 – производительностью - 330м³/ч (на сегодняшний день они демонтированы) и ПНС на НГРЭС производительнос</w:t>
        </w:r>
        <w:r w:rsidR="00973F9F">
          <w:rPr>
            <w:rFonts w:eastAsia="Times New Roman"/>
            <w:szCs w:val="24"/>
            <w:lang w:eastAsia="ru-RU"/>
          </w:rPr>
          <w:t>тью - 630м³/ч.</w:t>
        </w:r>
        <w:r>
          <w:fldChar w:fldCharType="end"/>
        </w:r>
      </w:hyperlink>
    </w:p>
    <w:p w:rsidR="00187C39" w:rsidRDefault="00187C39">
      <w:pPr>
        <w:rPr>
          <w:szCs w:val="24"/>
        </w:rPr>
      </w:pPr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 xml:space="preserve">В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2016г. была введена в эксплуатацию плавстанция на Несветайском (Вербенском) водохранилище, производи</w:t>
        </w:r>
        <w:r w:rsidR="00973F9F">
          <w:rPr>
            <w:szCs w:val="24"/>
          </w:rPr>
          <w:t>тельностью 1000 м³/ч.</w:t>
        </w:r>
        <w:r>
          <w:fldChar w:fldCharType="end"/>
        </w:r>
      </w:hyperlink>
    </w:p>
    <w:p w:rsidR="00187C39" w:rsidRDefault="00187C39">
      <w:pPr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Так же дополнительно через ВНС №4 («142») было организовано водоснабжение водой из р. Дон, очище</w:t>
        </w:r>
        <w:r w:rsidR="00973F9F">
          <w:rPr>
            <w:szCs w:val="24"/>
          </w:rPr>
          <w:t>нной на очистных сооружениях ШДВ-3 в г. Шахты. Производительность ВНС 4 («142») -170м³/ч.</w:t>
        </w:r>
        <w:r>
          <w:fldChar w:fldCharType="end"/>
        </w:r>
      </w:hyperlink>
    </w:p>
    <w:p w:rsidR="00187C39" w:rsidRDefault="00187C39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szCs w:val="24"/>
          </w:rPr>
          <w:t>Забор воды из Соколовского в</w:t>
        </w:r>
        <w:r w:rsidR="00973F9F">
          <w:rPr>
            <w:bCs/>
            <w:szCs w:val="24"/>
          </w:rPr>
          <w:t xml:space="preserve">одохранилища осуществляется с помощью четырёх водозаборных сооружений. </w:t>
        </w:r>
        <w:r>
          <w:fldChar w:fldCharType="end"/>
        </w:r>
      </w:hyperlink>
    </w:p>
    <w:p w:rsidR="00187C39" w:rsidRDefault="00187C39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szCs w:val="24"/>
          </w:rPr>
          <w:t>Водозабор № 1 рассчитан на расход – 18,0 тыс.м</w:t>
        </w:r>
        <w:r w:rsidR="00973F9F">
          <w:rPr>
            <w:bCs/>
            <w:szCs w:val="24"/>
          </w:rPr>
          <w:t>³/сутки,</w:t>
        </w:r>
        <w:r>
          <w:fldChar w:fldCharType="end"/>
        </w:r>
      </w:hyperlink>
    </w:p>
    <w:p w:rsidR="00187C39" w:rsidRDefault="00187C39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szCs w:val="24"/>
          </w:rPr>
          <w:t xml:space="preserve">Водозабор № 2 производительностью 19,5 тыс. м³/сутки. </w:t>
        </w:r>
        <w:r>
          <w:fldChar w:fldCharType="end"/>
        </w:r>
      </w:hyperlink>
    </w:p>
    <w:p w:rsidR="00187C39" w:rsidRDefault="00187C39">
      <w:pPr>
        <w:rPr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szCs w:val="24"/>
          </w:rPr>
          <w:t>Общая производительность водозаборных сооружений – 37,5 тыс. м³/сутки. Производительность двух плавающих насосных станци</w:t>
        </w:r>
        <w:r w:rsidR="00973F9F">
          <w:rPr>
            <w:bCs/>
            <w:szCs w:val="24"/>
          </w:rPr>
          <w:t>й составляет 14,4 тыс. м³/сутки.</w:t>
        </w:r>
        <w:r>
          <w:fldChar w:fldCharType="end"/>
        </w:r>
      </w:hyperlink>
    </w:p>
    <w:p w:rsidR="00187C39" w:rsidRDefault="00187C39">
      <w:pPr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 xml:space="preserve">Данные о техническом состоянии водозаборов, годах ввода в эксплуатацию оборудования </w:t>
        </w:r>
        <w:r w:rsidR="00973F9F">
          <w:rPr>
            <w:szCs w:val="24"/>
          </w:rPr>
          <w:t>и датах последних проведенных ремонтов приведены в таблице 1.1.4.1-1.</w:t>
        </w:r>
        <w:r>
          <w:fldChar w:fldCharType="end"/>
        </w:r>
      </w:hyperlink>
    </w:p>
    <w:p w:rsidR="00187C39" w:rsidRDefault="00187C39">
      <w:pPr>
        <w:rPr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b/>
            <w:szCs w:val="24"/>
          </w:rPr>
          <w:t>Таблица 1.1.4.1-1</w:t>
        </w:r>
        <w:r w:rsidR="00973F9F">
          <w:rPr>
            <w:szCs w:val="24"/>
          </w:rPr>
          <w:t xml:space="preserve"> 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Сведения о техническом состоянии водозаборов, годах ввода в эксплуатацию оборудования и датах последних проведенных ремонтов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1735"/>
        <w:gridCol w:w="1536"/>
        <w:gridCol w:w="1135"/>
        <w:gridCol w:w="1277"/>
        <w:gridCol w:w="1712"/>
        <w:gridCol w:w="1431"/>
        <w:gridCol w:w="1151"/>
      </w:tblGrid>
      <w:tr w:rsidR="00187C39">
        <w:trPr>
          <w:cnfStyle w:val="100000000000"/>
          <w:trHeight w:val="219"/>
        </w:trPr>
        <w:tc>
          <w:tcPr>
            <w:cnfStyle w:val="001000000000"/>
            <w:tcW w:w="1725" w:type="dxa"/>
            <w:vMerge w:val="restart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1527" w:type="dxa"/>
            <w:vMerge w:val="restart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Тип сооружения</w:t>
              </w:r>
              <w:r>
                <w:fldChar w:fldCharType="end"/>
              </w:r>
            </w:hyperlink>
          </w:p>
        </w:tc>
        <w:tc>
          <w:tcPr>
            <w:tcW w:w="2399" w:type="dxa"/>
            <w:gridSpan w:val="2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 воды, м³/ч</w:t>
              </w:r>
              <w:r>
                <w:fldChar w:fldCharType="end"/>
              </w:r>
            </w:hyperlink>
          </w:p>
        </w:tc>
        <w:tc>
          <w:tcPr>
            <w:tcW w:w="1702" w:type="dxa"/>
            <w:vMerge w:val="restart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1423" w:type="dxa"/>
            <w:vMerge w:val="restart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  <w:tc>
          <w:tcPr>
            <w:tcW w:w="1144" w:type="dxa"/>
            <w:vMerge w:val="restart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Износ объекта (по данным бухучета), %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725" w:type="dxa"/>
            <w:vMerge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27" w:type="dxa"/>
            <w:vMerge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bCs/>
                  <w:szCs w:val="22"/>
                </w:rPr>
                <w:t>Проектная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bCs/>
                  <w:szCs w:val="22"/>
                </w:rPr>
                <w:t>Средняя фактическая</w:t>
              </w:r>
              <w:r>
                <w:fldChar w:fldCharType="end"/>
              </w:r>
            </w:hyperlink>
          </w:p>
        </w:tc>
        <w:tc>
          <w:tcPr>
            <w:tcW w:w="1702" w:type="dxa"/>
            <w:vMerge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23" w:type="dxa"/>
            <w:vMerge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44" w:type="dxa"/>
            <w:vMerge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72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Участок ОС «Водострой»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башенный водозабор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1200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1300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1949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100%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72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Участок ОС «Водострой»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сифонный водозабор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1200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1957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100%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72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Несветайское (Вербенское) водохранилище</w:t>
              </w:r>
              <w:r>
                <w:fldChar w:fldCharType="end"/>
              </w:r>
            </w:hyperlink>
          </w:p>
        </w:tc>
        <w:tc>
          <w:tcPr>
            <w:tcW w:w="1527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плавучая насосная станция</w:t>
              </w:r>
              <w:r>
                <w:fldChar w:fldCharType="end"/>
              </w:r>
            </w:hyperlink>
          </w:p>
        </w:tc>
        <w:tc>
          <w:tcPr>
            <w:tcW w:w="112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1000</w:t>
              </w:r>
              <w:r>
                <w:fldChar w:fldCharType="end"/>
              </w:r>
            </w:hyperlink>
          </w:p>
        </w:tc>
        <w:tc>
          <w:tcPr>
            <w:tcW w:w="127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1702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1423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144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Как видно из приведенных данных износ оборудования основного водозабора достигает 100% по бухгалтерскому учету.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В соответствии с требованиями по категорированию сооружений и оборудования по состоянию водозаборных сооружений следует сделат</w:t>
        </w:r>
        <w:r w:rsidR="00973F9F">
          <w:rPr>
            <w:rFonts w:cs="Times New Roman"/>
            <w:szCs w:val="24"/>
          </w:rPr>
          <w:t>ь следующие выводы: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Cs/>
          <w:szCs w:val="24"/>
        </w:rPr>
      </w:pPr>
      <w:hyperlink w:anchor="_Toc64458531" w:tooltip="#_Toc64458531" w:history="1">
        <w:r w:rsidR="00973F9F">
          <w:rPr>
            <w:rFonts w:cs="Times New Roman"/>
            <w:bCs/>
            <w:szCs w:val="24"/>
          </w:rPr>
          <w:t>Сооружение водозаборов №1 и №2 имеет неудовлетворительное техническое состояние (фильтрация сквозь стенки башни, размораж</w:t>
        </w:r>
        <w:r w:rsidR="00973F9F">
          <w:rPr>
            <w:rFonts w:cs="Times New Roman"/>
            <w:bCs/>
            <w:szCs w:val="24"/>
          </w:rPr>
          <w:t xml:space="preserve">ивание и разрыв трубопроводов в зимнее время, износ железобетонных конструкций). Общий износ составляет порядка 85%.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Здание насосной станции и сооружений водозабора по данным технического обследования 2016 года отнесено к категории В</w:t>
        </w:r>
        <w:r w:rsidR="00973F9F">
          <w:rPr>
            <w:rFonts w:cs="Times New Roman"/>
            <w:szCs w:val="24"/>
          </w:rPr>
          <w:t xml:space="preserve"> – работоспособные, но требующие ремонта в связи с длительным сроком службы.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  <w:szCs w:val="24"/>
          </w:rPr>
          <w:t>Капитальных ремонтов на водозаборе не пр</w:t>
        </w:r>
        <w:r w:rsidR="00973F9F">
          <w:rPr>
            <w:rFonts w:cs="Times New Roman"/>
            <w:bCs/>
            <w:szCs w:val="24"/>
          </w:rPr>
          <w:t>оизводилось. Оборудование и техническое состояние водозаборов оценивается как неудовлетворительное, близкое к аварийному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Трубопроводы обвязки к категории Г –предаварийное состояние – трубопроводы требуют ремонта.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Оборудование и техническое состояние плавстанции оценивается как удовлетворительное.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i/>
          <w:szCs w:val="24"/>
        </w:rPr>
      </w:pPr>
      <w:hyperlink w:anchor="_Toc64458531" w:tooltip="#_Toc64458531" w:history="1">
        <w:r w:rsidR="00973F9F">
          <w:rPr>
            <w:rFonts w:cs="Times New Roman"/>
            <w:i/>
            <w:szCs w:val="24"/>
          </w:rPr>
          <w:t xml:space="preserve">Насосная станция </w:t>
        </w:r>
        <w:r w:rsidR="00973F9F">
          <w:rPr>
            <w:rFonts w:cs="Times New Roman"/>
            <w:i/>
            <w:szCs w:val="24"/>
            <w:lang w:val="en-US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/>
            <w:szCs w:val="24"/>
          </w:rPr>
          <w:t xml:space="preserve"> подъема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 xml:space="preserve">Насосные станции </w:t>
        </w:r>
        <w:r w:rsidR="00973F9F">
          <w:rPr>
            <w:rFonts w:cs="Times New Roman"/>
            <w:szCs w:val="24"/>
            <w:lang w:val="en-US"/>
          </w:rPr>
          <w:t>I</w:t>
        </w:r>
        <w:r w:rsidR="00973F9F">
          <w:rPr>
            <w:rFonts w:cs="Times New Roman"/>
            <w:szCs w:val="24"/>
          </w:rPr>
          <w:t xml:space="preserve"> и </w:t>
        </w:r>
        <w:r w:rsidR="00973F9F">
          <w:rPr>
            <w:rFonts w:cs="Times New Roman"/>
            <w:szCs w:val="24"/>
            <w:lang w:val="en-US"/>
          </w:rPr>
          <w:t>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подъёмов расположены в одном здании. Станция выполнена наземного типа. В здании насосной станции р</w:t>
        </w:r>
        <w:r w:rsidR="00973F9F">
          <w:rPr>
            <w:rFonts w:cs="Times New Roman"/>
            <w:szCs w:val="24"/>
          </w:rPr>
          <w:t xml:space="preserve">асположены: машинный зал, электротехническое оборудование и приборы, бытовые и другие помещения.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Cs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Из водозаборной башни воды по двум всасываю</w:t>
        </w:r>
        <w:r w:rsidR="00973F9F">
          <w:rPr>
            <w:rFonts w:cs="Times New Roman"/>
            <w:szCs w:val="24"/>
          </w:rPr>
          <w:t xml:space="preserve">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973F9F">
          <w:rPr>
            <w:rFonts w:cs="Times New Roman"/>
            <w:szCs w:val="24"/>
            <w:lang w:val="en-US"/>
          </w:rPr>
          <w:t>I</w:t>
        </w:r>
        <w:r w:rsidR="00973F9F">
          <w:rPr>
            <w:rFonts w:cs="Times New Roman"/>
            <w:szCs w:val="24"/>
          </w:rPr>
          <w:t xml:space="preserve">-го подъёма и далее для обработки насосная станция перекачивает их на водопроводную очистную станцию. </w:t>
        </w:r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rPr>
            <w:rFonts w:cs="Times New Roman"/>
            <w:bCs/>
            <w:szCs w:val="24"/>
          </w:rPr>
          <w:t>Насосная станция первого подъёма введена в эксплуатацию в 1946 году.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Данные по насосному оборудованию ста</w:t>
        </w:r>
        <w:r w:rsidR="00973F9F">
          <w:rPr>
            <w:rFonts w:cs="Times New Roman"/>
            <w:szCs w:val="24"/>
          </w:rPr>
          <w:t>нций первого подъема приведены в таблице 1.1.4.1-2.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fe"/>
        <w:rPr>
          <w:sz w:val="22"/>
          <w:szCs w:val="28"/>
        </w:rPr>
      </w:pPr>
      <w:hyperlink w:anchor="_Toc64458531" w:tooltip="#_Toc64458531" w:history="1">
        <w:r w:rsidR="00973F9F">
          <w:rPr>
            <w:b/>
            <w:sz w:val="22"/>
            <w:szCs w:val="28"/>
          </w:rPr>
          <w:t>Таблица 1.1.4.1-2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2"/>
            <w:szCs w:val="28"/>
          </w:rPr>
          <w:t>– Технические характеристики насосов станций первого подъема водозаборных сооружений</w:t>
        </w:r>
        <w:r>
          <w:fldChar w:fldCharType="end"/>
        </w:r>
      </w:hyperlink>
    </w:p>
    <w:p w:rsidR="00187C39" w:rsidRDefault="00187C39">
      <w:pPr>
        <w:pStyle w:val="affffe"/>
        <w:rPr>
          <w:color w:val="00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jc w:val="center"/>
        <w:tblLayout w:type="fixed"/>
        <w:tblLook w:val="01E0"/>
      </w:tblPr>
      <w:tblGrid>
        <w:gridCol w:w="2526"/>
        <w:gridCol w:w="2505"/>
        <w:gridCol w:w="3200"/>
        <w:gridCol w:w="1680"/>
      </w:tblGrid>
      <w:tr w:rsidR="00187C39">
        <w:trPr>
          <w:cnfStyle w:val="100000000000"/>
          <w:tblHeader/>
          <w:jc w:val="center"/>
        </w:trPr>
        <w:tc>
          <w:tcPr>
            <w:cnfStyle w:val="001000000000"/>
            <w:tcW w:w="252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50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20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Характеристика</w:t>
              </w:r>
              <w:r>
                <w:fldChar w:fldCharType="end"/>
              </w:r>
            </w:hyperlink>
          </w:p>
        </w:tc>
        <w:tc>
          <w:tcPr>
            <w:tcW w:w="168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9910" w:type="dxa"/>
            <w:gridSpan w:val="4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Насосная станция первого подъема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 №1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300Д90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Подача– 750м³/час,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Напор – 25м,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напряжение питание – 0,4 В,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 то</w:t>
              </w:r>
              <w:r w:rsidR="00973F9F">
                <w:rPr>
                  <w:rFonts w:eastAsia="Calibri"/>
                  <w:szCs w:val="22"/>
                </w:rPr>
                <w:t>к – 75 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косинус φ двигателя по паспорту – 0,85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резерв,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манометров – отсутствуют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-.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Обвязка насоса №1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Труба, всасывающая DN = 400мм, наличие прямого участка и его длина – 30см;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Обратный клапан DN= рабочий, ремонт – отсутствует,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рабочая,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 напорная DN=40</w:t>
              </w:r>
              <w:r w:rsidR="00973F9F">
                <w:rPr>
                  <w:rFonts w:eastAsia="Calibri"/>
                  <w:szCs w:val="22"/>
                </w:rPr>
                <w:t>0мм;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рабочая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 №2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350Д90В (300Д40В)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Подача– 900м³/ча</w:t>
              </w:r>
              <w:r w:rsidR="00973F9F">
                <w:rPr>
                  <w:rFonts w:eastAsia="Calibri"/>
                  <w:szCs w:val="22"/>
                </w:rPr>
                <w:t>с,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Напор – 32м,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напряжение питание – 0,4 В,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 ток – 200 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косинус φ двигателя по паспорту – 0,85,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резерв,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манометров – необходима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.-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Обвязка насоса №2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Обратный клапан рабочий, р</w:t>
              </w:r>
              <w:r w:rsidR="00973F9F">
                <w:rPr>
                  <w:rFonts w:eastAsia="Calibri"/>
                  <w:szCs w:val="22"/>
                </w:rPr>
                <w:t>емонт – отсутствует,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требуется замена,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 напорная DN=400мм;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</w:t>
              </w:r>
              <w:r w:rsidR="00973F9F">
                <w:rPr>
                  <w:rFonts w:eastAsia="Calibri"/>
                  <w:szCs w:val="22"/>
                </w:rPr>
                <w:t>0мм требуется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 №3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300Д40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 – 1260м³/час,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Напор – 36м,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напряжение питание – 0,4 В</w:t>
              </w:r>
              <w:r w:rsidR="00973F9F">
                <w:rPr>
                  <w:rFonts w:eastAsia="Calibri"/>
                  <w:szCs w:val="22"/>
                </w:rPr>
                <w:t>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 ток – 280 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косинус φ двигателя по паспорту – 0,9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неработосп</w:t>
              </w:r>
              <w:r w:rsidR="00973F9F">
                <w:rPr>
                  <w:rFonts w:eastAsia="Calibri"/>
                  <w:szCs w:val="22"/>
                </w:rPr>
                <w:t>особен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манометров – необходима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.-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Обвязка насоса №3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Обратный клапан отсутствует,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DN=400ммм требует замены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 напорная DN=400мм,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требует замены.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 №4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300Д90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 – 1260м³/час,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Напор – 54м,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напряжение питание – 6,0 кВ,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 ток – 23 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косинус φ двигателя по паспорту – 0,85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рабочий, требуется ремонт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манометров – требуется замена-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.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Обвязка насоса №4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Труба, всасывающая DN =400мм, наличие прямого участка и его длина – 30см;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Обратный клапан отсутствует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требуется заме</w:t>
              </w:r>
              <w:r w:rsidR="00973F9F">
                <w:rPr>
                  <w:rFonts w:eastAsia="Calibri"/>
                  <w:szCs w:val="22"/>
                </w:rPr>
                <w:t>на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Труба напорная DN=400мм;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Задвижка DN=400мм требуется замена.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9910" w:type="dxa"/>
            <w:gridSpan w:val="4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Плавстанция Несветайского (Вербенского) водохранилища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2525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Плавстанция Несветайского (Вербенского) водохранилища</w:t>
              </w:r>
              <w:r>
                <w:fldChar w:fldCharType="end"/>
              </w:r>
            </w:hyperlink>
          </w:p>
        </w:tc>
        <w:tc>
          <w:tcPr>
            <w:tcW w:w="25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Электронасос «Иртыш» РД200/500-200/4-006</w:t>
              </w:r>
              <w:r w:rsidR="00973F9F">
                <w:rPr>
                  <w:rFonts w:eastAsia="Calibri"/>
                  <w:szCs w:val="22"/>
                </w:rPr>
                <w:t xml:space="preserve"> в количестве 2шт</w:t>
              </w:r>
              <w:r>
                <w:fldChar w:fldCharType="end"/>
              </w:r>
            </w:hyperlink>
          </w:p>
        </w:tc>
        <w:tc>
          <w:tcPr>
            <w:tcW w:w="320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Подача – 800м³/час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Напор – 8 а.т.м.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напряжение питание – 0,4 В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 ток – 350 А,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косинус φ двигателя по паспорту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рабочий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манометров – имеются.</w:t>
              </w:r>
              <w:r>
                <w:fldChar w:fldCharType="end"/>
              </w:r>
            </w:hyperlink>
          </w:p>
        </w:tc>
        <w:tc>
          <w:tcPr>
            <w:tcW w:w="168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-.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Основные насосы станции первого подъема требуют частых ремонтов, год их установки не известен</w:t>
        </w:r>
        <w:r w:rsidR="00973F9F">
          <w:rPr>
            <w:rFonts w:cs="Times New Roman"/>
            <w:b/>
            <w:szCs w:val="24"/>
          </w:rPr>
          <w:t>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Они по результатам технического обследования 2020 года были отнесены к категории В-Г (оборудование в работе, но нуждается в частых ремонта</w:t>
        </w:r>
        <w:r w:rsidR="00973F9F">
          <w:rPr>
            <w:rFonts w:cs="Times New Roman"/>
            <w:szCs w:val="24"/>
          </w:rPr>
          <w:t xml:space="preserve">х, с переходом в предаварийное состояние). Длительный срок службы предполагает замену как оптимальный вариант.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Здание</w:t>
        </w:r>
        <w:r w:rsidR="00973F9F">
          <w:rPr>
            <w:rFonts w:cs="Times New Roman"/>
            <w:szCs w:val="24"/>
          </w:rPr>
          <w:t xml:space="preserve"> насосной станции и сооружений водозабора по данным технического обследования 2020 года отнесено к категории В – работоспособные, но требующие ремонта в связи с длительным сроком службы.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Трубопроводы обвязки к категории Г –предаварийное состояние – трубопроводы требуют ремонта.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Запорно-регулирующую арматуру к категории Г предаварийное.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Станц</w:t>
        </w:r>
        <w:r w:rsidR="00973F9F">
          <w:rPr>
            <w:rFonts w:cs="Times New Roman"/>
            <w:szCs w:val="24"/>
          </w:rPr>
          <w:t xml:space="preserve">ия нуждается в установке новых насосов, капитальном ремонте системы подводящих и отводящих трубопроводов, замене запорно-регулирующей арматуры. Так же желательно обеспечить измерение расхода, подаваемого всеми станциями на очистные сооружения водопровода.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/>
          </w:rPr>
          <w:t>Насосная станция 2го подъема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 xml:space="preserve">Станция </w:t>
        </w:r>
        <w:r w:rsidR="00973F9F">
          <w:rPr>
            <w:rFonts w:cs="Times New Roman"/>
            <w:szCs w:val="24"/>
            <w:lang w:val="en-US"/>
          </w:rPr>
          <w:t>II</w:t>
        </w:r>
        <w:r w:rsidR="00973F9F">
          <w:rPr>
            <w:rFonts w:cs="Times New Roman"/>
            <w:szCs w:val="24"/>
          </w:rPr>
          <w:t xml:space="preserve"> подъёма забирает воду из резервуаров чистой воды и подает в сети для снабжения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и г. Красный Сулин. Насосы второго подъема подают воду на две осно</w:t>
        </w:r>
        <w:r w:rsidR="00973F9F">
          <w:rPr>
            <w:rFonts w:cs="Times New Roman"/>
            <w:szCs w:val="24"/>
          </w:rPr>
          <w:t>вных насосных станции – Юго- Западную и Ленина, а также в г. Красный Сулин.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Год ввода в эксплуатацию (по очередям) - 1</w:t>
        </w:r>
        <w:r w:rsidR="00973F9F">
          <w:rPr>
            <w:rFonts w:cs="Times New Roman"/>
            <w:szCs w:val="24"/>
          </w:rPr>
          <w:t xml:space="preserve">949г., 1957г. Инвентарный номер НАУ-294.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Капитальных ремонтов на станции не производилось. Износ арматуры и стальных напорных линий составля</w:t>
        </w:r>
        <w:r w:rsidR="00973F9F">
          <w:rPr>
            <w:rFonts w:cs="Times New Roman"/>
            <w:szCs w:val="24"/>
          </w:rPr>
          <w:t xml:space="preserve">ет 90% (водоводы и задвижки на трубопроводах </w:t>
        </w:r>
        <w:r w:rsidR="00973F9F">
          <w:rPr>
            <w:rFonts w:cs="Times New Roman"/>
            <w:szCs w:val="24"/>
            <w:lang w:val="en-US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подъёма в эксплуатации с 1946 года.) Износ насосного оборудования составляет 62 %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Проектная производительность станции составляет 2400м³/час – по производительности насосов.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Расход воды, подаваемый на </w:t>
        </w:r>
        <w:r w:rsidR="00973F9F">
          <w:t xml:space="preserve">муниципальное образование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-1250 м³/час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Расход в</w:t>
        </w:r>
        <w:r w:rsidR="00973F9F">
          <w:rPr>
            <w:rFonts w:cs="Times New Roman"/>
          </w:rPr>
          <w:t>оды, подаваемый на п. Красный Сулин – 1150 м³/час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Количество насосов - 6шт.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Данные по установленному насосному оборудованию приведены в таблице 1.1.4.1-3.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1.1.4.1-3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Данные по установленному насосному обору</w:t>
        </w:r>
        <w:r w:rsidR="00973F9F">
          <w:rPr>
            <w:rFonts w:cs="Times New Roman"/>
          </w:rPr>
          <w:t>дованию и обвязке трубопроводов на станции второго подъема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474"/>
        <w:gridCol w:w="2653"/>
        <w:gridCol w:w="713"/>
        <w:gridCol w:w="551"/>
        <w:gridCol w:w="2007"/>
        <w:gridCol w:w="1181"/>
        <w:gridCol w:w="1332"/>
      </w:tblGrid>
      <w:tr w:rsidR="00187C39">
        <w:trPr>
          <w:trHeight w:val="20"/>
          <w:jc w:val="center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Назначение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Марка насоса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Q, м³/ч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Н, м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Марка эл. двигателя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Мощн., кВт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Число оборов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Основные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WILO SCP 300-660 DV PUMP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1650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135,0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А4-450Х-4МУЗ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800,0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1Д1250-125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А4-400Х-4МУЗ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1Д1250-125б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187C39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1Д1250-125а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187C39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1Д1250-125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А4-400ХК-4УЗ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1000</w:t>
              </w:r>
              <w:r>
                <w:fldChar w:fldCharType="end"/>
              </w:r>
            </w:hyperlink>
          </w:p>
        </w:tc>
      </w:tr>
      <w:tr w:rsidR="00187C39">
        <w:trPr>
          <w:trHeight w:val="106"/>
          <w:jc w:val="center"/>
        </w:trPr>
        <w:tc>
          <w:tcPr>
            <w:tcW w:w="1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500Д145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145,0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А4-450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800,00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Дренажные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120Д 90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90,0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А4-400Х-4МУЗ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500,0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Вакуум-насосы</w: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RLP-17/145</w:t>
              </w:r>
              <w:r>
                <w:fldChar w:fldCharType="end"/>
              </w:r>
            </w:hyperlink>
          </w:p>
        </w:tc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180</w:t>
              </w:r>
              <w:r>
                <w:fldChar w:fldCharType="end"/>
              </w:r>
            </w:hyperlink>
          </w:p>
        </w:tc>
        <w:tc>
          <w:tcPr>
            <w:tcW w:w="551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7,7</w: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А02-81-6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30,0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RLP-17/145</w:t>
              </w:r>
              <w:r>
                <w:fldChar w:fldCharType="end"/>
              </w:r>
            </w:hyperlink>
          </w:p>
        </w:tc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51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А02-81-6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30,0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4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ВВН1-3 УХЛ4</w:t>
              </w:r>
              <w:r>
                <w:fldChar w:fldCharType="end"/>
              </w:r>
            </w:hyperlink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0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АИР 132 S 4УЗ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25,0</w:t>
              </w:r>
              <w:r>
                <w:fldChar w:fldCharType="end"/>
              </w:r>
            </w:hyperlink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1500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973F9F">
          <w:t>По данным технического обследования 2022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года: 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973F9F">
          <w:rPr>
            <w:u w:val="single"/>
          </w:rPr>
          <w:t>В работе</w:t>
        </w:r>
        <w:r w:rsidR="00973F9F">
          <w:t xml:space="preserve">: Насос №5 120Д90 6,0 кВ (высоковольтный) – подача питьевой воды в Красный Сулин; Насос </w:t>
        </w:r>
        <w:r w:rsidR="00973F9F">
          <w:rPr>
            <w:color w:val="000000"/>
            <w:szCs w:val="24"/>
          </w:rPr>
          <w:t>WILO SCP 300-660 DV PUMP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– подача питьевой воды в муниципальное образование «Город Новошахтинск».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973F9F">
          <w:rPr>
            <w:u w:val="single"/>
          </w:rPr>
          <w:t>В резерве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: Насос №7 1Д1250/125б 6,0 кВ (высоковольтный), Насос №8 1Д1250/125а 6,0 кВ (высоковольтный), Насос №9 1Д1250/125 6,0 кВ (высоковольтный).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 w:rsidR="00973F9F">
          <w:rPr>
            <w:u w:val="single"/>
          </w:rPr>
          <w:t>Н</w:t>
        </w:r>
        <w:r w:rsidR="00973F9F">
          <w:rPr>
            <w:u w:val="single"/>
          </w:rPr>
          <w:t>е рабочий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: Насос №6 Д1250/125а 6,0 кВ (высоковольтный).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Насос №5 120Д90 6,0 кВ (высоковольтный</w:t>
        </w:r>
        <w:r w:rsidR="00973F9F">
          <w:t>) – подача питьевой воды в г. Красный Сулин: давление 7,6 кг/см2, нагрузка 25 А, косинус φ 0,75.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Насос № 10 Д1250/125</w:t>
        </w:r>
        <w:r w:rsidR="00973F9F">
          <w:t xml:space="preserve"> 6,0 кВ (высоковольтный) – подача питьевой воды в муниципальное образование «Город Новошахтинск»: давление 70 кг/см2, нагрузка 70 А, косинус φ 0,87.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Необходимость и метод регулирования напора.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Напор регулируется путем открытия-закрытия задвижки на напорном коллекторе.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Ремонт наосов (количество ремонтов по агре</w:t>
        </w:r>
        <w:r w:rsidR="00973F9F">
          <w:t>гату в год) в среднем 2 насоса в год.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Всасывающие трубопроводы выполнены с существенными гидравлическими нарушениями, </w:t>
        </w:r>
        <w:r w:rsidR="00973F9F">
          <w:t>перед насосом находится несколько последовательных поворотов трубопровода в обеих плоскостях, а прямые участки отсутствуют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t>В результате недостаточного давления на всасе и гидравлики трубопроводов рабочие колеса насосов постоянно разрушаются вследствие кавитации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Всасывающие и напорные трубопроводы в насосной станции второго подъема и арматура на них находятся в аварийном состоянии. Наблюдаются утечки очищенной воды.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1" w:name="_Toc9"/>
    <w:p w:rsidR="00187C39" w:rsidRDefault="00187C39">
      <w:pPr>
        <w:pStyle w:val="410"/>
        <w:outlineLvl w:val="2"/>
        <w:rPr>
          <w:rFonts w:eastAsia="Calibri" w:cs="Times New Roman"/>
          <w:color w:val="000000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 xml:space="preserve">1.1.4.2 Описание существующих сооружений очистки и </w:t>
      </w:r>
      <w:r w:rsidR="00973F9F">
        <w:rPr>
          <w:rFonts w:eastAsia="Calibri" w:cs="Times New Roman"/>
          <w:color w:val="000000" w:themeColor="text1"/>
        </w:rPr>
        <w:t>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r>
        <w:fldChar w:fldCharType="end"/>
      </w:r>
      <w:r>
        <w:fldChar w:fldCharType="end"/>
      </w:r>
      <w:bookmarkEnd w:id="11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Водопроводные очистные сооружения входят в состав участка «Водострой». Год ввода в эксплуатацию станции 1949г. последняя реконструкция проводилась 2003году.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Производительность очистной станции: 34258 м³/сутки – проектная и 37620 м³/сутки – фактическая. Расход на собственные нужды станции составляет 1700 м³/сутки.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На площадке очистных сооружений водопровода находятся здания и сооружения, обеспечивающие очистку и подачу потребителю воды в следующем составе: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смесительное отделение;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cs="Times New Roman"/>
          </w:rPr>
          <w:t>камеры хлопьеобразования;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реагентное хозяйство;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горизонтальные отстойники;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отделения скорых фильтров;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хлораторная и склад хлора;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насосная станция</w:t>
        </w:r>
        <w:r w:rsidR="00973F9F">
          <w:rPr>
            <w:rFonts w:cs="Times New Roman"/>
            <w:lang w:val="en-US"/>
          </w:rPr>
          <w:t>I</w:t>
        </w:r>
        <w:r w:rsidR="00973F9F">
          <w:rPr>
            <w:rFonts w:cs="Times New Roman"/>
          </w:rPr>
          <w:t xml:space="preserve"> и </w:t>
        </w:r>
        <w:r w:rsidR="00973F9F">
          <w:rPr>
            <w:rFonts w:cs="Times New Roman"/>
            <w:lang w:val="en-US"/>
          </w:rPr>
          <w:t>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подъёмов;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cs="Times New Roman"/>
          </w:rPr>
          <w:t>резервуары чистой воды;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резервуары промывной воды.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Вспомогательные сооружения: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административно-бытовой корпус с лабораторией;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котельная;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гаражи;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механический цех;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−</w:t>
        </w:r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площадка для песка и керамзита.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Основные процессы и состав сооружений на станции были подобраны в соо</w:t>
        </w:r>
        <w:r w:rsidR="00973F9F">
          <w:rPr>
            <w:rFonts w:cs="Times New Roman"/>
          </w:rPr>
          <w:t xml:space="preserve">тветствии с качеством воды в водоисточнике и количеством обрабатываемой воды </w:t>
        </w:r>
        <w:r w:rsidR="00973F9F">
          <w:rPr>
            <w:rFonts w:cs="Times New Roman"/>
            <w:i/>
            <w:lang w:val="en-US"/>
          </w:rPr>
          <w:t>Q</w:t>
        </w:r>
        <w:r w:rsidR="00973F9F">
          <w:rPr>
            <w:rFonts w:cs="Times New Roman"/>
            <w:i/>
          </w:rPr>
          <w:t>=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37620 м³/сутки. На станции принята реагентная схема обработки воды с последующим фильтрованием на скорых фильтрах.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  <w:sectPr w:rsidR="00187C39">
          <w:footerReference w:type="default" r:id="rId16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 w:rsidR="00973F9F">
          <w:rPr>
            <w:rFonts w:cs="Times New Roman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Схема очистных сооружений питьевой воды представлена на рисунке 1.1.4-1.</w:t>
        </w:r>
        <w:r>
          <w:fldChar w:fldCharType="end"/>
        </w:r>
      </w:hyperlink>
    </w:p>
    <w:p w:rsidR="00187C39" w:rsidRDefault="00187C39">
      <w:pPr>
        <w:widowControl w:val="0"/>
        <w:ind w:left="39" w:hanging="39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7" type="#_x0000_t75" style="position:absolute;left:0;text-align:left;margin-left:0;margin-top:0;width:50pt;height:50pt;z-index:251654144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28" type="#_x0000_t75" style="width:583.2pt;height:399.6pt;mso-wrap-distance-left:0;mso-wrap-distance-top:0;mso-wrap-distance-right:0;mso-wrap-distance-bottom:0">
              <v:imagedata r:id="rId17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5120"/>
        </w:tabs>
        <w:ind w:right="17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Р</w:t>
        </w:r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исунок 1.1.4-1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– Схема очистных сооружений питьевой воды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 w:val="28"/>
            <w:szCs w:val="28"/>
            <w:lang w:eastAsia="ru-RU"/>
          </w:rPr>
          <w:t>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color w:val="000000"/>
            <w:sz w:val="22"/>
            <w:lang w:eastAsia="ru-RU"/>
          </w:rPr>
          <w:t>-водозаборная башня, 2-насосная станц</w:t>
        </w:r>
        <w:r w:rsidR="00973F9F">
          <w:rPr>
            <w:rFonts w:eastAsia="Times New Roman" w:cs="Times New Roman"/>
            <w:i/>
            <w:color w:val="000000"/>
            <w:sz w:val="22"/>
            <w:lang w:eastAsia="ru-RU"/>
          </w:rPr>
          <w:t>ия, 3-склад реагентов, 4-смесительное отделение, 5-реагентное хозяйство,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color w:val="000000"/>
            <w:sz w:val="22"/>
            <w:lang w:eastAsia="ru-RU"/>
          </w:rPr>
          <w:t>6-лаборатория, 7-хлораторная, 8-камеры хлопьебразования, 9-переходная галерея, 10- горизонтальные отстойники,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5120"/>
        </w:tabs>
        <w:ind w:right="17"/>
        <w:rPr>
          <w:rFonts w:eastAsia="Times New Roman" w:cs="Times New Roman"/>
          <w:i/>
          <w:color w:val="000000"/>
          <w:sz w:val="22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color w:val="000000"/>
            <w:sz w:val="22"/>
            <w:lang w:eastAsia="ru-RU"/>
          </w:rPr>
          <w:t>11-фильтры, 12-резервуары промывной воды, 13-резервуары чистой воды, 14-водосборный лоток.</w:t>
        </w:r>
        <w:r>
          <w:fldChar w:fldCharType="end"/>
        </w:r>
      </w:hyperlink>
    </w:p>
    <w:p w:rsidR="00187C39" w:rsidRDefault="00187C39">
      <w:pPr>
        <w:widowControl w:val="0"/>
        <w:ind w:right="261"/>
        <w:rPr>
          <w:rFonts w:eastAsia="Times New Roman" w:cs="Times New Roman"/>
          <w:i/>
          <w:color w:val="000000"/>
          <w:sz w:val="22"/>
          <w:lang w:eastAsia="ru-RU"/>
        </w:rPr>
        <w:sectPr w:rsidR="00187C39">
          <w:footerReference w:type="default" r:id="rId1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color w:val="000000"/>
            <w:sz w:val="22"/>
            <w:lang w:eastAsia="ru-RU"/>
          </w:rPr>
          <w:t xml:space="preserve">Трубопроводы: 1-сырая вода, 2-питьевая вода, 3-сброс промывной воды.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t xml:space="preserve">Согласно технологической схеме очистки из водозаборных сооружений насосы </w:t>
        </w:r>
        <w:r w:rsidR="00973F9F">
          <w:rPr>
            <w:lang w:val="en-US"/>
          </w:rPr>
          <w:t>I</w:t>
        </w:r>
        <w:r w:rsidR="00973F9F">
          <w:t xml:space="preserve"> подъёма подают воду в вертикальный вихревой смеситель, расположенный в здании реагентного хозяйства. В нижнюю часть смес</w:t>
        </w:r>
        <w:r w:rsidR="00973F9F">
          <w:t>ителя: с помощью насосов-дозаторов вводится коагулянт РА</w:t>
        </w:r>
        <w:r w:rsidR="00973F9F">
          <w:rPr>
            <w:lang w:val="en-US"/>
          </w:rPr>
          <w:t>X</w:t>
        </w:r>
        <w:r w:rsidR="00973F9F">
          <w:t xml:space="preserve"> – </w:t>
        </w:r>
        <w:r w:rsidR="00973F9F">
          <w:rPr>
            <w:lang w:val="en-US"/>
          </w:rPr>
          <w:t>PS</w:t>
        </w:r>
        <w:r w:rsidR="00973F9F">
          <w:t>, далее через хлораторы АХВ-1000 хлорная вода для первичного хлорирования и на выходе из смесителя самотёком из расходного чана подаётся раствор флокулянта полиакриламида. В смесителе происходит</w:t>
        </w:r>
        <w:r w:rsidR="00973F9F">
          <w:t xml:space="preserve"> нейтрализация электрических зарядов коллоидных частиц. Вода в смесителе пребывает не более 2 минут, после чего поступает в перегородчатую камеру хлопьеобразования где происходит процесс хлопьеобразования мелких и средних хлопьев. Крупные агрегативные хлоп</w:t>
        </w:r>
        <w:r w:rsidR="00973F9F">
          <w:t>ья в камере не формируются. Для осаждения скоагулированной взвеси вода переводится в горизонтальные отстойники, где под действием сил тяжести происходит выпадение взвеси и её удаление. Финальной стадией обработки является фильтрование на скорых фильтрах. О</w:t>
        </w:r>
        <w:r w:rsidR="00973F9F">
          <w:t xml:space="preserve">чищенная вода поступает в резервуары чистой воды, предварительно вторично обеззараживаясь. Их РЧВ вода забирается насосами </w:t>
        </w:r>
        <w:r w:rsidR="00973F9F">
          <w:rPr>
            <w:lang w:val="en-US"/>
          </w:rPr>
          <w:t>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подъема и подаётся потребителям.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оборудования очистных сооружений представлены в таблицах 1.1.4-1 и 1.1.4-2. Данные по применяемым реагентам представлены в таблице 1.1.4-3.</w:t>
        </w:r>
        <w:r>
          <w:fldChar w:fldCharType="end"/>
        </w:r>
      </w:hyperlink>
    </w:p>
    <w:p w:rsidR="00187C39" w:rsidRDefault="00187C39">
      <w:pPr>
        <w:rPr>
          <w:rFonts w:eastAsia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/>
            <w:b/>
            <w:szCs w:val="24"/>
            <w:lang w:eastAsia="ru-RU"/>
          </w:rPr>
          <w:t>Таблица 1.1.4-1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 xml:space="preserve"> - Технологические характеристики оборудования очистных сооружений (камеры, смеситель, отстойники)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179" w:type="dxa"/>
        <w:jc w:val="center"/>
        <w:tblLayout w:type="fixed"/>
        <w:tblLook w:val="04A0"/>
      </w:tblPr>
      <w:tblGrid>
        <w:gridCol w:w="1924"/>
        <w:gridCol w:w="1677"/>
        <w:gridCol w:w="1173"/>
        <w:gridCol w:w="1510"/>
        <w:gridCol w:w="1366"/>
        <w:gridCol w:w="1529"/>
      </w:tblGrid>
      <w:tr w:rsidR="00187C39">
        <w:trPr>
          <w:cnfStyle w:val="100000000000"/>
          <w:trHeight w:val="284"/>
          <w:jc w:val="center"/>
        </w:trPr>
        <w:tc>
          <w:tcPr>
            <w:cnfStyle w:val="001000000000"/>
            <w:tcW w:w="1923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Наименование оборудования</w:t>
              </w:r>
              <w:r>
                <w:fldChar w:fldCharType="end"/>
              </w:r>
            </w:hyperlink>
          </w:p>
        </w:tc>
        <w:tc>
          <w:tcPr>
            <w:tcW w:w="1677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Рабочий объем,м³</w:t>
              </w:r>
              <w:r>
                <w:fldChar w:fldCharType="end"/>
              </w:r>
            </w:hyperlink>
          </w:p>
        </w:tc>
        <w:tc>
          <w:tcPr>
            <w:tcW w:w="1173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Глубина,м</w:t>
              </w:r>
              <w:r>
                <w:fldChar w:fldCharType="end"/>
              </w:r>
            </w:hyperlink>
          </w:p>
        </w:tc>
        <w:tc>
          <w:tcPr>
            <w:tcW w:w="151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Ширина (диаметр), м</w:t>
              </w:r>
              <w:r>
                <w:fldChar w:fldCharType="end"/>
              </w:r>
            </w:hyperlink>
          </w:p>
        </w:tc>
        <w:tc>
          <w:tcPr>
            <w:tcW w:w="1366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Длина,м</w:t>
              </w:r>
              <w:r>
                <w:fldChar w:fldCharType="end"/>
              </w:r>
            </w:hyperlink>
          </w:p>
        </w:tc>
        <w:tc>
          <w:tcPr>
            <w:tcW w:w="152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Время длительности процесса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Смеситель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 2,8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0,97 мин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Камера хлопьеобразования 1 очереди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2 секции по </w:t>
              </w:r>
              <w:r w:rsidR="00973F9F">
                <w:rPr>
                  <w:rFonts w:eastAsia="Calibri"/>
                  <w:szCs w:val="22"/>
                  <w:lang w:eastAsia="ru-RU"/>
                </w:rPr>
                <w:t>93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3,9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9,3</w: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12,7 мин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Камера хлопьеобразования 1 очереди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 секции по 119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5,9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7,2</w:t>
              </w:r>
              <w:r>
                <w:fldChar w:fldCharType="end"/>
              </w:r>
            </w:hyperlink>
          </w:p>
        </w:tc>
        <w:tc>
          <w:tcPr>
            <w:tcW w:w="1529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25,9 мин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1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722,0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7,95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 w:val="restart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3,2 час</w: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2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722,0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7,95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936,0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3,0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10,3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30,28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4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5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jc w:val="center"/>
        </w:trPr>
        <w:tc>
          <w:tcPr>
            <w:cnfStyle w:val="001000000000"/>
            <w:tcW w:w="19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Отстойник № 6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735,0</w:t>
              </w:r>
              <w:r>
                <w:fldChar w:fldCharType="end"/>
              </w:r>
            </w:hyperlink>
          </w:p>
        </w:tc>
        <w:tc>
          <w:tcPr>
            <w:tcW w:w="117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51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6,0</w:t>
              </w:r>
              <w:r>
                <w:fldChar w:fldCharType="end"/>
              </w:r>
            </w:hyperlink>
          </w:p>
        </w:tc>
        <w:tc>
          <w:tcPr>
            <w:tcW w:w="13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35,0</w:t>
              </w:r>
              <w:r>
                <w:fldChar w:fldCharType="end"/>
              </w:r>
            </w:hyperlink>
          </w:p>
        </w:tc>
        <w:tc>
          <w:tcPr>
            <w:tcW w:w="152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</w:t>
        </w:r>
        <w:r w:rsidR="00973F9F">
          <w:rPr>
            <w:rFonts w:cs="Times New Roman"/>
            <w:b/>
          </w:rPr>
          <w:t>лица 1.1.4-2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Технологические характеристики оборудования очистных сооружений (фильтры)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066"/>
        <w:gridCol w:w="2009"/>
        <w:gridCol w:w="1177"/>
        <w:gridCol w:w="1184"/>
        <w:gridCol w:w="2148"/>
        <w:gridCol w:w="1393"/>
      </w:tblGrid>
      <w:tr w:rsidR="00187C39">
        <w:trPr>
          <w:cnfStyle w:val="100000000000"/>
          <w:trHeight w:val="20"/>
          <w:tblHeader/>
        </w:trPr>
        <w:tc>
          <w:tcPr>
            <w:cnfStyle w:val="001000000000"/>
            <w:tcW w:w="2054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Наименование сооружений</w:t>
              </w:r>
              <w:r>
                <w:fldChar w:fldCharType="end"/>
              </w:r>
            </w:hyperlink>
          </w:p>
        </w:tc>
        <w:tc>
          <w:tcPr>
            <w:tcW w:w="1998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Площадь</w:t>
              </w:r>
              <w:r>
                <w:fldChar w:fldCharType="end"/>
              </w:r>
            </w:hyperlink>
          </w:p>
        </w:tc>
        <w:tc>
          <w:tcPr>
            <w:tcW w:w="1170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Глубина</w:t>
              </w:r>
              <w:r>
                <w:fldChar w:fldCharType="end"/>
              </w:r>
            </w:hyperlink>
          </w:p>
        </w:tc>
        <w:tc>
          <w:tcPr>
            <w:tcW w:w="1177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Длина, ширина</w:t>
              </w:r>
              <w:r>
                <w:fldChar w:fldCharType="end"/>
              </w:r>
            </w:hyperlink>
          </w:p>
        </w:tc>
        <w:tc>
          <w:tcPr>
            <w:tcW w:w="2136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Количество промывок в сутки (среднее знач)</w:t>
              </w:r>
              <w:r>
                <w:fldChar w:fldCharType="end"/>
              </w:r>
            </w:hyperlink>
          </w:p>
        </w:tc>
        <w:tc>
          <w:tcPr>
            <w:tcW w:w="1385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Скорость фильтрования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1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2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3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 xml:space="preserve">S = </w:t>
              </w:r>
              <w:r w:rsidR="00973F9F">
                <w:rPr>
                  <w:rFonts w:eastAsia="Calibri"/>
                  <w:szCs w:val="22"/>
                </w:rPr>
                <w:t>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4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18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4,7×3,3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5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6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7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8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21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3,7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4,4×4,1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9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9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10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11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12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05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Фильтр № 13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S = 16,2 м2</w:t>
              </w:r>
              <w:r>
                <w:fldChar w:fldCharType="end"/>
              </w:r>
            </w:hyperlink>
          </w:p>
        </w:tc>
        <w:tc>
          <w:tcPr>
            <w:tcW w:w="117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4,5</w:t>
              </w:r>
              <w:r>
                <w:fldChar w:fldCharType="end"/>
              </w:r>
            </w:hyperlink>
          </w:p>
        </w:tc>
        <w:tc>
          <w:tcPr>
            <w:tcW w:w="11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5,1×4,6</w:t>
              </w:r>
              <w:r>
                <w:fldChar w:fldCharType="end"/>
              </w:r>
            </w:hyperlink>
          </w:p>
        </w:tc>
        <w:tc>
          <w:tcPr>
            <w:tcW w:w="213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6,8 м³/час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-Данные о применяемых реагентах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4847"/>
        <w:gridCol w:w="5130"/>
      </w:tblGrid>
      <w:tr w:rsidR="00187C39">
        <w:trPr>
          <w:cnfStyle w:val="100000000000"/>
          <w:trHeight w:val="485"/>
        </w:trPr>
        <w:tc>
          <w:tcPr>
            <w:cnfStyle w:val="001000000000"/>
            <w:tcW w:w="4819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Наименование реагента</w:t>
              </w:r>
              <w:r>
                <w:fldChar w:fldCharType="end"/>
              </w:r>
            </w:hyperlink>
          </w:p>
        </w:tc>
        <w:tc>
          <w:tcPr>
            <w:tcW w:w="5101" w:type="dxa"/>
            <w:shd w:val="clear" w:color="auto" w:fill="auto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Дозировка (среднегодовая)</w: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4819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</w:instrText>
              </w:r>
              <w:r w:rsidR="00973F9F">
                <w:instrText>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Коагулянт «Аква-Аурат»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5-10 мг/дм³</w: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4819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Флокулянт Полиакриламид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0,5 – 1,0 мг/дм³</w:t>
              </w:r>
              <w:r>
                <w:fldChar w:fldCharType="end"/>
              </w:r>
            </w:hyperlink>
          </w:p>
        </w:tc>
      </w:tr>
      <w:tr w:rsidR="00187C39">
        <w:trPr>
          <w:trHeight w:val="220"/>
        </w:trPr>
        <w:tc>
          <w:tcPr>
            <w:cnfStyle w:val="001000000000"/>
            <w:tcW w:w="4819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Хлор</w:t>
              </w:r>
              <w:r>
                <w:fldChar w:fldCharType="end"/>
              </w:r>
            </w:hyperlink>
          </w:p>
        </w:tc>
        <w:tc>
          <w:tcPr>
            <w:tcW w:w="510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3,0 - 10,0 мг/дм³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2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 промывку фильтров расходуется в среднем 1700 м³/сут, промывные воды сбрасываются в р. Кундрючья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</w:instrText>
        </w:r>
        <w:r w:rsidR="00973F9F">
          <w:instrText>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Реагентн</w:t>
        </w:r>
        <w:r w:rsidR="00973F9F">
          <w:rPr>
            <w:rFonts w:cs="Times New Roman"/>
          </w:rPr>
          <w:t>ое хозяйство представлено растворными и расходными баками коагулянта. Бетон резервуаров существенно нарушен. Расходный резервуар для укрепления бетона полностью восстановлен, путем организации внутри существующей бетонной емкости резервуара из лиственницы.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связи с работой в агрессивной среде, насосы подачи в расходный бак и в смеситель имеют короткий срок службы. Резер</w:t>
        </w:r>
        <w:r w:rsidR="00973F9F">
          <w:rPr>
            <w:rFonts w:cs="Times New Roman"/>
          </w:rPr>
          <w:t>вные насосы отсутствуют. В качестве флокулянта используется полиакриламид. Установка приготовления и дозирования флокулянта «самодельная», изготовлена собственными силами с применением собственных наработок и технических решений, находится в удовлетворител</w:t>
        </w:r>
        <w:r w:rsidR="00973F9F">
          <w:rPr>
            <w:rFonts w:cs="Times New Roman"/>
          </w:rPr>
          <w:t>ьном техническом состоянии.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На сооружениях имеется два вертикальных вихревых смесителя. Один из них выведен из работы </w:t>
        </w:r>
        <w:r w:rsidR="00973F9F">
          <w:rPr>
            <w:rFonts w:cs="Times New Roman"/>
          </w:rPr>
          <w:t>в связи с аварийным состоянием, обусловленным высокой степенью износа и в виду превышения нормативного срока эксплуатации. Второй смеситель так же существенно проржавел и находится в предаварийном состоянии.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Камеры хлопьеобразования (реакции) лабиринтного типа. Бетонные перегородки внутри камер и мостики обслуживания полностью разрушились и были заменены деревянными из ду</w:t>
        </w:r>
        <w:r w:rsidR="00973F9F">
          <w:rPr>
            <w:rFonts w:cs="Times New Roman"/>
          </w:rPr>
          <w:t>ба.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Несмотря на нетрадиционные методы ремонта расходного резервуара и камер хлопьеобразования, ремонт выполнен на хоро</w:t>
        </w:r>
        <w:r w:rsidR="00973F9F">
          <w:rPr>
            <w:rFonts w:cs="Times New Roman"/>
          </w:rPr>
          <w:t>шем уровне и сооружения в настоящий момент работоспособны.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Данный вид ремонта, по мнению эксплуатации, экономически о</w:t>
        </w:r>
        <w:r w:rsidR="00973F9F">
          <w:rPr>
            <w:rFonts w:cs="Times New Roman"/>
          </w:rPr>
          <w:t>правдан и позволяет проводить ремонтные работы практически без потери производительности, т.к. единовременно выводится из работы одна ячейка на непродолжительное время.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На третьей очереди оставлено проектное решение с поддерживающем слоем. Бетон первой очереди фильтров разрушается, в одном из фильтров образовались отверстия в бетоне в сборно-распределительном канале, не </w:t>
        </w:r>
        <w:r w:rsidR="00973F9F">
          <w:rPr>
            <w:rFonts w:cs="Times New Roman"/>
          </w:rPr>
          <w:t>позволяющие эксплуатировать фильтр.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Отстойники работоспособны.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Фильтры делятся на три очереди. На второй очереди фильтры реконструированы с применением полимерных</w:t>
        </w:r>
        <w:r w:rsidR="00973F9F">
          <w:rPr>
            <w:rFonts w:cs="Times New Roman"/>
          </w:rPr>
          <w:t xml:space="preserve"> дренажных труб. На третьей очереди оставлено проектное решение с поддерживающим слоем. Бетон первой очереди фильтров разрушается, в одном из фильтров образовались отверстия в бетоне в сборно-распределительном канале, не позволяющие эксплуатировать фильтр.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Трубопроводы и арматура сборно-распределительной системы фильтров находятся в аварийном состоянии и существенно протекают.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vertAlign w:val="superscript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rPr>
            <w:rFonts w:cs="Times New Roman"/>
          </w:rPr>
          <w:t>Присутствуют существенные утечки из РЧВ объемом 2000 м³.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Обвязка хлораторов выполнена без использования нержаве</w:t>
        </w:r>
        <w:r w:rsidR="00973F9F">
          <w:rPr>
            <w:rFonts w:cs="Times New Roman"/>
          </w:rPr>
          <w:t>ющих труб, что приводит к частому выходу из строя и ремонтов.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Общее состояние очистных сооружений – предаварийное, усл</w:t>
        </w:r>
        <w:r w:rsidR="00973F9F">
          <w:rPr>
            <w:rFonts w:cs="Times New Roman"/>
          </w:rPr>
          <w:t>овно удовлетворительное.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целом, по результатам визуального осмотра, технологическая схема очистки воды соответствуе</w:t>
        </w:r>
        <w:r w:rsidR="00973F9F">
          <w:rPr>
            <w:rFonts w:cs="Times New Roman"/>
          </w:rPr>
          <w:t>т требованиям и не устарела, несмотря, на длительный срок службы. Сооружения нуждаются в восстановительном ремонте ёмкостей и капитальном ремонте системы подачи отвода воды на насосных станциях и в зданиях фильтров.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Основные сооружения очистки питьевой воды следует отнести к категории В –оборудование в работе, в не аварийном состоянии, но с часто возникающими ремонтами.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Состояние единственного смесителя характеризуется как категория Г – предаварийное. Для обеспечения надежности работы с</w:t>
        </w:r>
        <w:r w:rsidR="00973F9F">
          <w:rPr>
            <w:rFonts w:cs="Times New Roman"/>
          </w:rPr>
          <w:t>ооружений необходимо демонтировать нерабочий смеситель и заменить его на новый.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Состояние трубопроводов обвязки фильтр</w:t>
        </w:r>
        <w:r w:rsidR="00973F9F">
          <w:rPr>
            <w:rFonts w:cs="Times New Roman"/>
          </w:rPr>
          <w:t>ов следует квалифицировать как Г-Д – аварийное, преходящее в неработоспособное. Необходима замена трубопроводов и арматуры обвязки.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</w:instrText>
        </w:r>
        <w:r w:rsidR="00973F9F">
          <w:instrText>Toc64458531 \h</w:instrText>
        </w:r>
        <w:r>
          <w:fldChar w:fldCharType="separate"/>
        </w:r>
        <w:r w:rsidR="00973F9F">
          <w:rPr>
            <w:rFonts w:cs="Times New Roman"/>
          </w:rPr>
          <w:t xml:space="preserve">Необходимо наладить приборный учет объемов, поступающих и выходящих с сооружений вод.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Так же следует р</w:t>
        </w:r>
        <w:r w:rsidR="00973F9F">
          <w:rPr>
            <w:rFonts w:cs="Times New Roman"/>
          </w:rPr>
          <w:t xml:space="preserve">ассмотреть переход от жидкого хлора к очистке гипохлоритом натрия и обеспечить вторичное использовании промывных вод. При реконструкции следует учитывать снижение жёсткости и солесодержания. Данные меры приведут к общей экономии водных ресурсов и снижению </w:t>
        </w:r>
        <w:r w:rsidR="00973F9F">
          <w:rPr>
            <w:rFonts w:cs="Times New Roman"/>
          </w:rPr>
          <w:t>рисков для здоровья населения.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Основная проблема, возникающая при эксплуатации сооружений водоподготовки - увеличение</w:t>
        </w:r>
        <w:r w:rsidR="00973F9F">
          <w:rPr>
            <w:rFonts w:cs="Times New Roman"/>
          </w:rPr>
          <w:t xml:space="preserve"> расхода воды сверх проектного на 34 тыс.м³ в сутки – до 55 тыс.м³ в сутки. Так же из-за сильно повысившихся показателей мутности и жесткости, а также солесодержания в исходной воде (из Соколовского водохранилища) нарушается технологический цикл очистки, ч</w:t>
        </w:r>
        <w:r w:rsidR="00973F9F">
          <w:rPr>
            <w:rFonts w:cs="Times New Roman"/>
          </w:rPr>
          <w:t>то приводит к увеличению расхода воды на технологические нужды и увеличению расходов реагентов.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2" w:name="_Toc10"/>
    <w:p w:rsidR="00187C39" w:rsidRDefault="00187C39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 xml:space="preserve">1.1.4.3. Описание состояния и функционирования существующих </w:t>
      </w:r>
      <w:r w:rsidR="00973F9F">
        <w:rPr>
          <w:rFonts w:eastAsia="Calibri" w:cs="Times New Roman"/>
          <w:color w:val="000000" w:themeColor="text1"/>
        </w:rPr>
        <w:t>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r>
        <w:fldChar w:fldCharType="end"/>
      </w:r>
      <w:r>
        <w:fldChar w:fldCharType="end"/>
      </w:r>
      <w:bookmarkEnd w:id="12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эксплуатации ГУП РО «УРСВ» в муниципальном образовании «Город Новошахтинск» находятся 7 водопроводных насосных станций, которые осуществляют подкачку воды в микрорайоны города и городские водопроводные сети.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</w:rPr>
          <w:t>Водопроводная насосная станция № 1 «Полевая»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расположена в районе шахты им. газеты «Комсомольская правда» (ул. Депутатская 20) и обеспечив</w:t>
        </w:r>
        <w:r w:rsidR="00973F9F">
          <w:t>ает подачу воды в водопроводные сети пос. «Новая Соколовка» и 2-ое отделение ЗАО «Пригородное». Дохлорирование питьевой воды - не производится.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>Водопроводная насосная станция № 2 «Западная»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расположена в пос. шахты «Западная-Капитальная» (ул. Грессовская, 10а) и подает воду во все районы города: пос. Красный, пос. Самбек, пос. Радио, пос. Горького, пос. Белышева, микрорай</w:t>
        </w:r>
        <w:r w:rsidR="00973F9F">
          <w:t>оны № 2, 3, поселок Михайлово-Леонтьевский, пос. Западный, пос. Несветайский, пос. Горловка, обслуживает основную часть города. На станции имеется две группы резервуаров - старый объемом 10000 м³ и два новых по 6000 м³.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Для доведения качества питьевой воды до требований нормативов «Вода питьевая» проводится дополнительное хлорирование из хлораторной расположенной на терри</w:t>
        </w:r>
        <w:r w:rsidR="00973F9F">
          <w:t>тории насосной станции. Среднегодовая доза хлорирования принята 0,81 мг/л. Годовая потребность хлора на дохлорирование составляет 6,37 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>Вод</w:t>
        </w:r>
        <w:r w:rsidR="00973F9F">
          <w:rPr>
            <w:b/>
            <w:bCs/>
          </w:rPr>
          <w:t>опроводная насосная станция № 3 «Баки Ленина»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расположена в поселке «1-ая Новостройка» (ул. Городская 47а) и обеспечивает подачу воды в поселок «1-ая Новостройка», центр г. Новошахтинск и восточную часть, в поселки «Пушкина». Имеется</w:t>
        </w:r>
        <w:r w:rsidR="00973F9F">
          <w:t xml:space="preserve"> 3 резервуара по 2000 м³ послевоенной постройки.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</w:rPr>
          <w:t>Водопроводная насосная станция № 4 «142»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расположена в поселке им. Кирова (ул. Клары Цеткин 1д) и обеспечивает подачу оч</w:t>
        </w:r>
        <w:r w:rsidR="00973F9F">
          <w:t>ищенной водопроводной воды из г. Шахты в поселки им. Тельмана, Южный и им. Кирова.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t>На насосных станциях № 3 и 4 также проводится дополнитель</w:t>
        </w:r>
        <w:r w:rsidR="00973F9F">
          <w:t>ное хлорирование воды.</w:t>
        </w:r>
        <w:r w:rsidR="00973F9F">
          <w:rPr>
            <w:b/>
          </w:rPr>
          <w:t xml:space="preserve"> Водопроводная насосная станция №5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– Шахтенки, (ул. Луговая, 2в), получающая воду от ВНС Западная; снабжающая водой х. Шахтенки.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</w:rPr>
          <w:t>Водопроводная насосная станция № 6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– «Юбилейная», в пос. Юбилейный, получающая воду из трубопровода подачи на Красный Сулин.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*Станции №5 и №6 были бесхозными, приняты на баланс ВК «Новошахтинск» в 2001 году.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</w:rPr>
          <w:t>Водопроводная насосная станция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№ 7 – поселок Радио, (ул. Газопроводная 9), подающая воду на новый строящийся микрорайон.</w:t>
        </w:r>
        <w:r>
          <w:fldChar w:fldCharType="end"/>
        </w:r>
      </w:hyperlink>
      <w:bookmarkStart w:id="13" w:name="_Hlk64453800"/>
      <w:bookmarkEnd w:id="13"/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Общие характеристики ВНС приведены в таблице 1.1.4.3-1 </w: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b/>
          </w:rPr>
          <w:t>Таблица 1.1.4.3-1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- Технические характеристики существующих ВНС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196"/>
        <w:gridCol w:w="1467"/>
        <w:gridCol w:w="1909"/>
        <w:gridCol w:w="2786"/>
        <w:gridCol w:w="1619"/>
      </w:tblGrid>
      <w:tr w:rsidR="00187C39">
        <w:trPr>
          <w:cnfStyle w:val="100000000000"/>
          <w:trHeight w:val="64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Наименование и адрес объекта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Инвентарный номер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Тип сооружения / Основной конструкционный материал НС и резервуара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Наличие резерв</w:t>
              </w:r>
              <w:r w:rsidR="00973F9F">
                <w:rPr>
                  <w:rFonts w:eastAsia="Calibri"/>
                  <w:szCs w:val="22"/>
                </w:rPr>
                <w:t>уаров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Год ввода в эксплуатацию (проведения реконструкции)</w: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№1 «Полевая»</w:t>
              </w:r>
              <w:r>
                <w:fldChar w:fldCharType="end"/>
              </w:r>
            </w:hyperlink>
          </w:p>
        </w:tc>
      </w:tr>
      <w:tr w:rsidR="00187C39">
        <w:trPr>
          <w:trHeight w:val="449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НС №1"Полевая" ул. Депутатская ,20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207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отсутствует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№2 «Западная»</w:t>
              </w:r>
              <w:r>
                <w:fldChar w:fldCharType="end"/>
              </w:r>
            </w:hyperlink>
          </w:p>
        </w:tc>
      </w:tr>
      <w:tr w:rsidR="00187C39">
        <w:trPr>
          <w:trHeight w:val="810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НС №2 «Западная» ул. Грессовская,10а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193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Резервуар - V = 6000м³ – 2 шт.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Резервуар V=10000 м³- 1шт.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2012 г.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2015 г.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2009 г.</w: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№3 «Баки Ленина»</w:t>
              </w:r>
              <w:r>
                <w:fldChar w:fldCharType="end"/>
              </w:r>
            </w:hyperlink>
          </w:p>
        </w:tc>
      </w:tr>
      <w:tr w:rsidR="00187C39">
        <w:trPr>
          <w:trHeight w:val="810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</w:rPr>
                <w:t>№</w:t>
              </w:r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3 «Баки Ленина» ул. Городская,47а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218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Резервуар 1шт-V=2000м³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2шт-V=1250м³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Хлоратор AXB-1000/Р12-СМ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Хлоратор 2012 г.</w: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№4 «142»</w:t>
              </w:r>
              <w:r>
                <w:fldChar w:fldCharType="end"/>
              </w:r>
            </w:hyperlink>
          </w:p>
        </w:tc>
      </w:tr>
      <w:tr w:rsidR="00187C39">
        <w:trPr>
          <w:trHeight w:val="588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Насосная станция№4 «142» ул. Клары Цеткин,1д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183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2шт-</w:t>
              </w:r>
              <w:r w:rsidR="00973F9F">
                <w:rPr>
                  <w:rFonts w:eastAsia="Calibri"/>
                  <w:szCs w:val="22"/>
                  <w:lang w:val="en-US"/>
                </w:rPr>
                <w:t>25</w:t>
              </w:r>
              <w:r w:rsidR="00973F9F">
                <w:rPr>
                  <w:rFonts w:eastAsia="Calibri"/>
                  <w:szCs w:val="22"/>
                </w:rPr>
                <w:t>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311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№5 «Шахтенки»</w:t>
              </w:r>
              <w:r>
                <w:fldChar w:fldCharType="end"/>
              </w:r>
            </w:hyperlink>
          </w:p>
        </w:tc>
      </w:tr>
      <w:tr w:rsidR="00187C39">
        <w:trPr>
          <w:trHeight w:val="435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</w:rPr>
                <w:t>№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5 «Шахтенки» ул. Луговая,2-в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165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1шт-95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№6 п. Юбилейный</w:t>
              </w:r>
              <w:r>
                <w:fldChar w:fldCharType="end"/>
              </w:r>
            </w:hyperlink>
          </w:p>
        </w:tc>
      </w:tr>
      <w:tr w:rsidR="00187C39">
        <w:trPr>
          <w:trHeight w:val="810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Насосная станция пос. «Юбилейный» Красносулинский район, пос. Юбилейный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232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шлакоблочная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1шт-250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70"/>
        </w:trPr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ВНС №7 поселок Радио</w:t>
              </w:r>
              <w:r>
                <w:fldChar w:fldCharType="end"/>
              </w:r>
            </w:hyperlink>
          </w:p>
        </w:tc>
      </w:tr>
      <w:tr w:rsidR="00187C39">
        <w:trPr>
          <w:trHeight w:val="810"/>
        </w:trPr>
        <w:tc>
          <w:tcPr>
            <w:cnfStyle w:val="001000000000"/>
            <w:tcW w:w="218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Насосная станция подкачки поселок «Радио» ул. Газопроводная, 9</w:t>
              </w:r>
              <w:r>
                <w:fldChar w:fldCharType="end"/>
              </w:r>
            </w:hyperlink>
          </w:p>
        </w:tc>
        <w:tc>
          <w:tcPr>
            <w:tcW w:w="145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НАУ 191</w:t>
              </w:r>
              <w:r>
                <w:fldChar w:fldCharType="end"/>
              </w:r>
            </w:hyperlink>
          </w:p>
        </w:tc>
        <w:tc>
          <w:tcPr>
            <w:tcW w:w="18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Здание, кирпичная кладка</w:t>
              </w:r>
              <w:r>
                <w:fldChar w:fldCharType="end"/>
              </w:r>
            </w:hyperlink>
          </w:p>
        </w:tc>
        <w:tc>
          <w:tcPr>
            <w:tcW w:w="277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2шт-250 м³</w:t>
              </w:r>
              <w:r>
                <w:fldChar w:fldCharType="end"/>
              </w:r>
            </w:hyperlink>
          </w:p>
        </w:tc>
        <w:tc>
          <w:tcPr>
            <w:tcW w:w="161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</w:rPr>
                <w:t>2008 г.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1.1.4.3-2</w:t>
        </w:r>
        <w:r w:rsidR="00973F9F">
          <w:rPr>
            <w:rFonts w:cs="Times New Roman"/>
          </w:rPr>
          <w:t xml:space="preserve"> – Технические характеристики насосного оборудования ВНС системы водоснабжения </w:t>
        </w:r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505"/>
        <w:gridCol w:w="2198"/>
        <w:gridCol w:w="1135"/>
        <w:gridCol w:w="1529"/>
        <w:gridCol w:w="1429"/>
        <w:gridCol w:w="1198"/>
        <w:gridCol w:w="864"/>
        <w:gridCol w:w="1119"/>
      </w:tblGrid>
      <w:tr w:rsidR="00187C39">
        <w:trPr>
          <w:tblHeader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973F9F">
                <w:rPr>
                  <w:b/>
                  <w:bCs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Место установки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Количество насосов, шт.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Марка насоса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Мощность двигателя, кВт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Подача, м³/ч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Напо</w:t>
              </w:r>
              <w:r w:rsidR="00973F9F">
                <w:rPr>
                  <w:b/>
                  <w:bCs/>
                </w:rPr>
                <w:t>р, в м вод ст.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Высота над уровнем моря, м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 «Полевая», ул. Депутатская, 20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Д-320-50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320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215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№</w:t>
              </w:r>
              <w:r w:rsidR="00973F9F"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 «Западная», ул. Грессовская, 10а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1Д1250-63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320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207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1Д1250-63Б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250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1Д800-56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200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3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lang w:val="en-US"/>
              </w:rPr>
              <w:t>Wilo SCP</w:t>
            </w:r>
            <w:r>
              <w:t>150/350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315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1250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 «Баки Ленина» ул. Городская, 47а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1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separate"/>
              </w:r>
              <w:r w:rsidR="00973F9F">
                <w:t>Д-320-50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320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189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t>1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rPr>
                <w:sz w:val="16"/>
                <w:lang w:val="en-US"/>
              </w:rPr>
              <w:t>Wilo</w:t>
            </w:r>
            <w:r>
              <w:rPr>
                <w:lang w:val="en-US"/>
              </w:rPr>
              <w:t xml:space="preserve"> SCP</w:t>
            </w:r>
            <w:r>
              <w:t xml:space="preserve"> 100/400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t>18,5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t>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</w:pPr>
            <w:r>
              <w:t>189</w:t>
            </w:r>
          </w:p>
        </w:tc>
      </w:tr>
      <w:tr w:rsidR="00187C3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 «142» ул. Клары Цеткин,1д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3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pStyle w:val="affffd"/>
              <w:widowControl w:val="0"/>
              <w:jc w:val="center"/>
              <w:rPr>
                <w:color w:val="000000"/>
                <w:szCs w:val="20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Cs w:val="20"/>
                <w:lang w:val="en-US"/>
              </w:rPr>
              <w:t>Wilo</w:t>
            </w:r>
            <w:r>
              <w:rPr>
                <w:szCs w:val="20"/>
              </w:rPr>
              <w:t xml:space="preserve"> </w:t>
            </w:r>
            <w:r>
              <w:rPr>
                <w:szCs w:val="20"/>
                <w:lang w:val="en-US"/>
              </w:rPr>
              <w:t>SCP</w:t>
            </w:r>
            <w:r>
              <w:rPr>
                <w:szCs w:val="20"/>
              </w:rPr>
              <w:t xml:space="preserve"> 125/330НАС-37/4-Т4-С0/Р0-</w:t>
            </w:r>
            <w:r>
              <w:rPr>
                <w:szCs w:val="20"/>
                <w:lang w:val="en-US"/>
              </w:rPr>
              <w:t>FC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37</w:t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18</w:t>
              </w:r>
              <w:r w:rsidR="00973F9F">
                <w:t>0</w:t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131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№</w:t>
              </w:r>
              <w:r w:rsidR="00973F9F"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 «Шахтенки» ул. Луговая,2-в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К-100-65-250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80</w:t>
              </w:r>
              <w:r>
                <w:fldChar w:fldCharType="end"/>
              </w:r>
            </w:hyperlink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135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К-100-85-200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30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6</w:t>
              </w:r>
              <w:r>
                <w:fldChar w:fldCharType="end"/>
              </w:r>
            </w:hyperlink>
          </w:p>
        </w:tc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Насосная станция пос. «Юбилейный» Красносулинский район, пос. Юбилейны</w:t>
              </w:r>
              <w:r w:rsidR="00973F9F">
                <w:t>й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К-100-90-200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100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190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</w:t>
              </w:r>
              <w:r>
                <w:fldChar w:fldCharType="end"/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ЦНС-60-132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60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132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190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</w:t>
              </w:r>
              <w:r>
                <w:fldChar w:fldCharType="end"/>
              </w:r>
            </w:hyperlink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Насосная станция подкачки поселок «Радио» ул. Газопроводная, 9</w:t>
              </w:r>
              <w:r>
                <w:fldChar w:fldCharType="end"/>
              </w:r>
            </w:hyperlink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>6</w:t>
              </w:r>
            </w:hyperlink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val="en-US"/>
                </w:rPr>
                <w:t>Wilo Economy CO - 1 - MVI 3204-3/16/E/3-400-50-2/EC</w:t>
              </w:r>
              <w:r>
                <w:fldChar w:fldCharType="end"/>
              </w:r>
            </w:hyperlink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7,5</w:t>
              </w:r>
              <w:r>
                <w:fldChar w:fldCharType="end"/>
              </w:r>
            </w:hyperlink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45</w:t>
              </w:r>
              <w:r>
                <w:fldChar w:fldCharType="end"/>
              </w:r>
            </w:hyperlink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40</w:t>
              </w:r>
              <w:r>
                <w:fldChar w:fldCharType="end"/>
              </w:r>
            </w:hyperlink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182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567"/>
        <w:jc w:val="center"/>
        <w:rPr>
          <w:rFonts w:cs="Times New Roman"/>
          <w:i/>
        </w:rPr>
      </w:pPr>
      <w:hyperlink w:anchor="_Toc64458531" w:tooltip="#_Toc64458531" w:history="1">
        <w:r w:rsidR="00973F9F">
          <w:rPr>
            <w:rFonts w:cs="Times New Roman"/>
            <w:b/>
            <w:i/>
          </w:rPr>
          <w:t xml:space="preserve">По результатам технического обследования 2023 года можно сделать следующие выводы о техническом состоянии насосных станций системы централизованного водоснабжения </w:t>
        </w:r>
        <w:r w:rsidR="00973F9F">
          <w:rPr>
            <w:b/>
            <w:i/>
          </w:rPr>
          <w:t>муниципального образования «Город Новошахтинск»</w:t>
        </w:r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rPr>
            <w:rFonts w:cs="Times New Roman"/>
            <w:i/>
          </w:rPr>
          <w:t>:</w:t>
        </w:r>
        <w:r>
          <w:fldChar w:fldCharType="end"/>
        </w:r>
      </w:hyperlink>
    </w:p>
    <w:p w:rsidR="00187C39" w:rsidRDefault="00187C39">
      <w:pPr>
        <w:ind w:firstLine="567"/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№1 «Полевая»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Строительное состояние станции</w:t>
        </w:r>
        <w:r w:rsidR="00973F9F">
          <w:t xml:space="preserve"> оценивается как категория «Г» - предаварийное. Здание требует капитального ремонта, системы бытового водоснабжения и канализации ремонта, система вентиляции отсутствует.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t>Состояние насосного оборудования оценивается по категориям «Б-В». Оборудование, требующее планового или более частого ремонта, но не вызывающее сбоев в эксплуатации. Состояние обвязки и арматуры по группе Г – предаварийное, т</w:t>
        </w:r>
        <w:r w:rsidR="00973F9F">
          <w:t>ребующее ремонта.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 xml:space="preserve"> Данная станция значительно отличается по структуре водопотребления. 90% потребителей относятся к многоэтажной застройке.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№2 «Западная»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Здание насосной станции имеет трещины в стенах и протечк</w:t>
        </w:r>
        <w:r w:rsidR="00973F9F">
          <w:t>и кровли. По сведениям ранее для анализа состояния здания использовались маячки, было установлено, что трещины не увеличиваются. Тем не менее, здание нуждается в строительном обследовании и существенном ремонте.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 xml:space="preserve">Состояние насосов и здания типично для сооружений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 xml:space="preserve">и характеризуется эксплуатацией как удовлетворительное. Станция </w:t>
        </w:r>
        <w:r w:rsidR="00973F9F">
          <w:rPr>
            <w:rFonts w:eastAsia="Times New Roman"/>
            <w:szCs w:val="24"/>
            <w:lang w:eastAsia="ru-RU"/>
          </w:rPr>
          <w:t>находится в работоспособном состоянии, но нуждается в замене части насосов и двигателей, замене части арматуры, строительном обследовании и ремонте здания.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Сами насосы на ВНС №2 имеют различные сроки службы, они установлены от 1989 до 2009 года, наиболее старые сейчас неработоспособны и нуждаются в капитальном ремонте или замене (рис. 27).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При этом следует отметить что насосы, установленные в 2000-2004 годах значительно больше по производительности чем раб</w:t>
        </w:r>
        <w:r w:rsidR="00973F9F">
          <w:rPr>
            <w:rFonts w:eastAsia="Times New Roman"/>
            <w:szCs w:val="24"/>
            <w:lang w:eastAsia="ru-RU"/>
          </w:rPr>
          <w:t>отающий насос.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 xml:space="preserve">На станции производится хлорирование воды, для хлорирования используются хлораторы. Хлораторы новые в </w:t>
        </w:r>
        <w:r w:rsidR="00973F9F">
          <w:rPr>
            <w:rFonts w:eastAsia="Times New Roman"/>
            <w:szCs w:val="24"/>
            <w:lang w:eastAsia="ru-RU"/>
          </w:rPr>
          <w:t xml:space="preserve">удовлетворительном состоянии. 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Обвязка хлораторов выполнена пластиковыми трубами и шлангами, которые периодически вых</w:t>
        </w:r>
        <w:r w:rsidR="00973F9F">
          <w:rPr>
            <w:rFonts w:eastAsia="Times New Roman"/>
            <w:szCs w:val="24"/>
            <w:lang w:eastAsia="ru-RU"/>
          </w:rPr>
          <w:t>одят из строя из-за агрессивности хлора.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 xml:space="preserve">Хлоратор </w:t>
        </w:r>
        <w:r w:rsidR="00973F9F">
          <w:rPr>
            <w:rFonts w:eastAsia="Times New Roman"/>
            <w:szCs w:val="24"/>
            <w:lang w:val="en-AU" w:eastAsia="ru-RU"/>
          </w:rPr>
          <w:t>AXB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-1000/Р12-СМ - требует периодических ремонтов, хлоратор AXB-1000</w:t>
        </w:r>
        <w:r w:rsidR="00973F9F">
          <w:rPr>
            <w:rFonts w:eastAsia="Times New Roman"/>
            <w:szCs w:val="24"/>
            <w:lang w:eastAsia="ru-RU"/>
          </w:rPr>
          <w:t>/Р12-СМ также требует периодических ремонтов.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№3 Баки Ленина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Состояние помещения станции характеризуется как категория Г – предаварийное, переходящие в аварийное. Необходим капитальный ремонт помещения и всех основных систем станции.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Срок службы насосов составляет на момент актуализации 14 лет. Насосы требуют ремонта и по результатам технического освидетельствования отнесены к категории «Г» -предаварийное состояние (состояние неус</w:t>
        </w:r>
        <w:r w:rsidR="00973F9F">
          <w:t>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Хлоратор AXB-1000/Р1</w:t>
        </w:r>
        <w:r w:rsidR="00973F9F">
          <w:t>2-СМ - требует капитального ремонта.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№4 «142»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Состояние помещения станции, по данным технического освидетельствования 2016 года характеризуется как категория Г – предаварийное, переходящие в аварийное. Требуется капитальный ремонт</w:t>
        </w:r>
        <w:r w:rsidR="00973F9F">
          <w:t xml:space="preserve"> помещения и всех основных систем станции.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 w:rsidR="00973F9F">
          <w:t xml:space="preserve">Насосы </w:t>
        </w:r>
        <w:r w:rsidR="00973F9F">
          <w:rPr>
            <w:color w:val="000000"/>
            <w:sz w:val="22"/>
          </w:rPr>
          <w:t>Д-320-50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требуют ремонта и отнесены к категории «Г» -предаварийное </w:t>
        </w:r>
        <w:r w:rsidR="00973F9F">
          <w:t>состояние (состояние неустойчивой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№5 «Шахтенки»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Состояние помещения станции характеризуется как категория Г - предаварийное,</w:t>
        </w:r>
        <w:r w:rsidR="00973F9F">
          <w:t xml:space="preserve"> переходящие в аварийное. Требуется капитальный ремонт помещения станции. Системы водоснабжения, канализации и вентиляции отсутствуют.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t>Насосы станции имеют срок службы 18 лет. В июле 2020 г. была произведена замена насоса К-100-65-250 на новый, так как предыдущий насос вышел из строя. Второй насос требует ремонта и отнесен к категории «Г» - предаварийное состояние (состо</w:t>
        </w:r>
        <w:r w:rsidR="00973F9F">
          <w:t>яние неустойчивой работы), к этой же категории отнесена обвязка насосов и арматура (вся требует ремонта).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</w:rPr>
          <w:t>ВНС №6 п. Юб</w:t>
        </w:r>
        <w:r w:rsidR="00973F9F">
          <w:rPr>
            <w:b/>
            <w:bCs/>
          </w:rPr>
          <w:t>илейный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Состояние помещения станции характеризуется как категория Г – предаварийное, переходящие в аварийное. Требуетс</w:t>
        </w:r>
        <w:r w:rsidR="00973F9F">
          <w:t>я капитальный ремонт помещения станции. Системы водоснабжения, канализации и вентиляции отсутствуют.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Насосы станции, </w:t>
        </w:r>
        <w:r w:rsidR="00973F9F">
          <w:t>на момент актуализации Схемы ВС/ВО города, имеют срок службы 20 лет. Насосы требуют ремонта они отнесены к категории «Г» -предаварийное состояние (состояние неустойчивой работы), к этой же категории отнесена обвязка насосов и арматура (вся требует ремонта)</w:t>
        </w:r>
        <w:r w:rsidR="00973F9F">
          <w:t>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ВНС №7 пос. «Радио»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Состояние помещения станции характеризуется как категория Г – предаварийное, требуется капитальный ремонт помещения станции. Системы водоснабжения, и вентиляции отсутствуют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Оборудование в рабочем состоянии. Относится к категории Б-В, оборудование бывшее в работе, работающее без видимых нареканий.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Сводные данные по техническому состоянию водопроводных насосных станций системы централизованного водоснабжения муниципаль</w:t>
        </w:r>
        <w:r w:rsidR="00973F9F">
          <w:t>ного образования «Город Новошахтинск», сделанных на основании результатов технического обследования системы ВС от 2020 года, приведены в таблице 1.1.4.3-3.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>Таблица1.1.4.3-3 – Сводные данные по техническому состоянию насосных станций, их оборудования и трубопр</w:t>
        </w:r>
        <w:r w:rsidR="00973F9F">
          <w:rPr>
            <w:rFonts w:eastAsia="Times New Roman"/>
            <w:szCs w:val="24"/>
            <w:lang w:eastAsia="ru-RU"/>
          </w:rPr>
          <w:t xml:space="preserve">оводов системы водоснабжения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szCs w:val="24"/>
            <w:lang w:eastAsia="ru-RU"/>
          </w:rPr>
          <w:t>, выявленных на основании результатов технического обследования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1713"/>
        <w:gridCol w:w="1308"/>
        <w:gridCol w:w="2397"/>
        <w:gridCol w:w="1851"/>
        <w:gridCol w:w="2708"/>
      </w:tblGrid>
      <w:tr w:rsidR="00187C39">
        <w:trPr>
          <w:tblHeader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lang w:eastAsia="ru-RU"/>
                </w:rPr>
                <w:t>Название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lang w:eastAsia="ru-RU"/>
                </w:rPr>
                <w:t>Категория состояния здания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lang w:eastAsia="ru-RU"/>
                </w:rPr>
                <w:t>Категория состояния оборудования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lang w:eastAsia="ru-RU"/>
                </w:rPr>
                <w:t>Категория сост</w:t>
              </w:r>
              <w:r w:rsidR="00973F9F">
                <w:rPr>
                  <w:b/>
                  <w:bCs/>
                  <w:lang w:eastAsia="ru-RU"/>
                </w:rPr>
                <w:t>ояния трубопроводной обвязки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lang w:eastAsia="ru-RU"/>
                </w:rPr>
                <w:t>Протяженность трубопроводов (м) и их категория состояния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 2-го подъема ОС «Водострой»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«В-Г»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 с частыми ремонтами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«Г-Д» преходящее в неработоспосбное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15 000 м «Г» кап. ремонт не проводился.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 xml:space="preserve">ВНС №1 </w:t>
              </w:r>
              <w:r w:rsidR="00973F9F">
                <w:rPr>
                  <w:lang w:eastAsia="ru-RU"/>
                </w:rPr>
                <w:lastRenderedPageBreak/>
                <w:t>«Полевая»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 xml:space="preserve">«Б-В» требуют </w:t>
              </w:r>
              <w:r w:rsidR="00973F9F">
                <w:rPr>
                  <w:lang w:eastAsia="ru-RU"/>
                </w:rPr>
                <w:lastRenderedPageBreak/>
                <w:t>периодических или частых ремонтов.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lang w:eastAsia="ru-RU"/>
                </w:rPr>
                <w:t>16</w:t>
              </w:r>
              <w:r w:rsidR="00973F9F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669 м – «Г»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9285 –«В» после кап. ремонта.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 №2 «Западная»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 близко к аварийному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Резервуары «А»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«В-Г» требуется резервирование насоса с ПЧТ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 -аварийное.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lang w:eastAsia="ru-RU"/>
                </w:rPr>
                <w:t>181</w:t>
              </w:r>
              <w:r w:rsidR="00973F9F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555 м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Из них 41% после кап. ремонта «В-Г»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79- Г предаварийное или аварийное.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 №3 «Баки Ленина»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«Г-Д» требуется кап ремонт.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 -предаварийное, требуется ремонт.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99 940м «Г»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Сведений о капитальном ремонте нет.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ВНС№4 (142)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lang w:eastAsia="ru-RU"/>
                </w:rPr>
                <w:t>47</w:t>
              </w:r>
              <w:r w:rsidR="00973F9F">
                <w:rPr>
                  <w:lang w:val="en-US" w:eastAsia="ru-RU"/>
                </w:rPr>
                <w:t> 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195 м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«Г-Д» сведений о кап ремонте нет, недопустимое соотношение расчётного и фактического водопотребления.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 №5 «Шахтенки»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7000 –«Г»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1000 после капитального ремонта «В-Г»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ВНС №6 «пос. Юбилейный»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19 320 «Г» капитальный ремонт не проводился.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ВНС №7 пос. Горького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«Д» выведена из работы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Демонтировано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Демонтировано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НС пос. Радио</w:t>
              </w:r>
              <w:r>
                <w:fldChar w:fldCharType="end"/>
              </w:r>
            </w:hyperlink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«Г»</w:t>
              </w:r>
              <w:r>
                <w:fldChar w:fldCharType="end"/>
              </w:r>
            </w:hyperlink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«Б-В»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eastAsia="ru-RU"/>
                </w:rPr>
                <w:t>«Б-В»</w:t>
              </w:r>
              <w:r>
                <w:fldChar w:fldCharType="end"/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lang w:val="en-US" w:eastAsia="ru-RU"/>
                </w:rPr>
                <w:t>2500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4" w:name="_Toc11"/>
    <w:p w:rsidR="00187C39" w:rsidRDefault="00187C39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</w:instrText>
      </w:r>
      <w:r w:rsidR="00973F9F">
        <w:instrText>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>1.1.4.4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r>
        <w:fldChar w:fldCharType="end"/>
      </w:r>
      <w:r>
        <w:fldChar w:fldCharType="end"/>
      </w:r>
      <w:bookmarkEnd w:id="14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Централизованным водоснабжением охвачено более 96% населения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rPr>
            <w:rFonts w:cs="Times New Roman"/>
          </w:rPr>
          <w:t>Режим подачи воды потребителям – круглосуточный. Удельное водопотребление составляет 55,8 л/сутки на 1 человека.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Протяжённость водопроводных сетей города по данным эксплуатирующей организации составляет – 430,61</w:t>
        </w:r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rPr>
            <w:rFonts w:cs="Times New Roman"/>
          </w:rPr>
          <w:t xml:space="preserve"> км.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Данные по протяженности водопроводных сетей системы водоснабжения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</w:instrText>
        </w:r>
        <w:r w:rsidR="00973F9F">
          <w:instrText>31 \h</w:instrText>
        </w:r>
        <w:r>
          <w:fldChar w:fldCharType="separate"/>
        </w:r>
        <w:r w:rsidR="00973F9F">
          <w:rPr>
            <w:rFonts w:cs="Times New Roman"/>
          </w:rPr>
          <w:t xml:space="preserve"> в зависимости от диаметра трубопроводов с указанием материала труб приведены в таблице 1.1.4.4-1.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</w:t>
        </w:r>
        <w:r w:rsidR="00973F9F">
          <w:rPr>
            <w:rFonts w:cs="Times New Roman"/>
            <w:b/>
          </w:rPr>
          <w:t>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Протяженность водопроводных сетей с разбивкой по диаметрам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285" w:type="dxa"/>
        <w:jc w:val="center"/>
        <w:tblLayout w:type="fixed"/>
        <w:tblLook w:val="01E0"/>
      </w:tblPr>
      <w:tblGrid>
        <w:gridCol w:w="805"/>
        <w:gridCol w:w="2077"/>
        <w:gridCol w:w="2437"/>
        <w:gridCol w:w="1728"/>
        <w:gridCol w:w="2238"/>
      </w:tblGrid>
      <w:tr w:rsidR="00187C39">
        <w:trPr>
          <w:trHeight w:val="20"/>
          <w:tblHeader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 w:rsidR="00973F9F">
                <w:rPr>
                  <w:b/>
                  <w:bCs/>
                  <w:sz w:val="22"/>
                  <w:szCs w:val="22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sz w:val="22"/>
                  <w:szCs w:val="22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sz w:val="22"/>
                  <w:szCs w:val="22"/>
                </w:rPr>
                <w:t>Диаметр сетей, мм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sz w:val="22"/>
                  <w:szCs w:val="22"/>
                </w:rPr>
                <w:t>Всего, в том числе п/м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sz w:val="22"/>
                  <w:szCs w:val="22"/>
                </w:rPr>
                <w:t>Материал труб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sz w:val="22"/>
                  <w:szCs w:val="22"/>
                </w:rPr>
                <w:t>Протяженность, п/м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63 – 150</w:t>
              </w:r>
              <w:r>
                <w:fldChar w:fldCharType="end"/>
              </w:r>
            </w:hyperlink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338625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263477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1042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841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</w:instrText>
              </w:r>
              <w:r w:rsidR="00973F9F">
                <w:instrText>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69575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160 – 300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68508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68508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325 – 800</w:t>
              </w:r>
              <w:r>
                <w:fldChar w:fldCharType="end"/>
              </w:r>
            </w:hyperlink>
          </w:p>
        </w:tc>
        <w:tc>
          <w:tcPr>
            <w:tcW w:w="2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27169</w: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20854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4649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1666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  <w:szCs w:val="22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sz w:val="22"/>
                <w:szCs w:val="22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  <w:szCs w:val="22"/>
                </w:rPr>
                <w:t>430612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Строительство сетей осуществлялось бессистемно, по мере развития отдельных районов. В городе имеют место две конфигураци</w:t>
        </w:r>
        <w:r w:rsidR="00973F9F">
          <w:rPr>
            <w:rFonts w:cs="Times New Roman"/>
          </w:rPr>
          <w:t xml:space="preserve">и сети кольцевая и тупиковая.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Арматура, </w:t>
        </w:r>
        <w:r w:rsidR="00973F9F">
          <w:rPr>
            <w:rFonts w:cs="Times New Roman"/>
            <w:bCs/>
          </w:rPr>
          <w:t>колодцы и сама сеть находятся в не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удовлетворительном состоянии.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На сегодняшний день износ магистральных водоводов, дворовых и уличных сетей составляет более 70 %. На отдельных ветках износ соста</w:t>
        </w:r>
        <w:r w:rsidR="00973F9F">
          <w:rPr>
            <w:rFonts w:cs="Times New Roman"/>
          </w:rPr>
          <w:t>вляет 100 %. В замене нуждаются 317,7 км сетей (77%).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Обследование технического состояния трубопроводов водоснабжения,</w:t>
        </w:r>
        <w:r w:rsidR="00973F9F">
          <w:rPr>
            <w:rFonts w:cs="Times New Roman"/>
          </w:rPr>
          <w:t xml:space="preserve"> выполнение контрольных срезов трубопроводов со сверхнормативным сроком эксплуатации показали,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Ситуация обостряется тем, что трубопроводы проложены на подрабатываемых территориях.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Единовременное количество не устранённых, т.е. переходящих порывов, составляет 80-90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шт.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Количество аварий на водоводах и разводящих сетях за последние 6 лет представлены в таблице 1.1.4.4-3.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– Коли</w:t>
        </w:r>
        <w:r w:rsidR="00973F9F">
          <w:rPr>
            <w:rFonts w:cs="Times New Roman"/>
          </w:rPr>
          <w:t>чество аварий на водоводах и разводящих сетях системы ЦВС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854" w:type="dxa"/>
        <w:jc w:val="center"/>
        <w:tblLayout w:type="fixed"/>
        <w:tblLook w:val="0000"/>
      </w:tblPr>
      <w:tblGrid>
        <w:gridCol w:w="4640"/>
        <w:gridCol w:w="759"/>
        <w:gridCol w:w="945"/>
        <w:gridCol w:w="850"/>
        <w:gridCol w:w="850"/>
        <w:gridCol w:w="850"/>
        <w:gridCol w:w="960"/>
      </w:tblGrid>
      <w:tr w:rsidR="00187C39">
        <w:trPr>
          <w:trHeight w:val="20"/>
          <w:jc w:val="center"/>
        </w:trPr>
        <w:tc>
          <w:tcPr>
            <w:tcW w:w="4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Год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rPr>
                <w:sz w:val="20"/>
              </w:rPr>
            </w:pPr>
            <w:hyperlink w:anchor="_Toc64458531" w:tooltip="#_Toc64458531" w:history="1">
              <w:r w:rsidR="00973F9F">
                <w:rPr>
                  <w:b/>
                  <w:bCs/>
                  <w:sz w:val="20"/>
                </w:rPr>
                <w:t>2</w:t>
              </w:r>
            </w:hyperlink>
          </w:p>
          <w:p w:rsidR="00187C39" w:rsidRDefault="00973F9F">
            <w:pPr>
              <w:pStyle w:val="affffd"/>
              <w:widowControl w:val="0"/>
              <w:jc w:val="left"/>
            </w:pPr>
            <w:r>
              <w:rPr>
                <w:b/>
                <w:bCs/>
              </w:rPr>
              <w:t>2017г.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ind w:firstLine="0"/>
              <w:rPr>
                <w:sz w:val="20"/>
              </w:rPr>
            </w:pPr>
            <w:hyperlink w:anchor="_Toc64458531" w:tooltip="#_Toc64458531" w:history="1">
              <w:r w:rsidR="00973F9F">
                <w:rPr>
                  <w:b/>
                  <w:bCs/>
                  <w:sz w:val="20"/>
                </w:rPr>
                <w:t>2018</w:t>
              </w:r>
              <w:r>
                <w:rPr>
                  <w:sz w:val="20"/>
                </w:rPr>
                <w:fldChar w:fldCharType="begin"/>
              </w:r>
              <w:r w:rsidR="00973F9F">
                <w:rPr>
                  <w:sz w:val="20"/>
                </w:rPr>
                <w:instrText>PAGEREF _Toc64458531 \h</w:instrText>
              </w:r>
              <w:r>
                <w:rPr>
                  <w:sz w:val="20"/>
                </w:rPr>
              </w:r>
              <w:r>
                <w:rPr>
                  <w:sz w:val="20"/>
                </w:rPr>
                <w:fldChar w:fldCharType="separate"/>
              </w:r>
              <w:r w:rsidR="00973F9F">
                <w:rPr>
                  <w:b/>
                  <w:bCs/>
                  <w:sz w:val="20"/>
                </w:rPr>
                <w:t>г.</w:t>
              </w:r>
              <w:r>
                <w:rPr>
                  <w:sz w:val="20"/>
                </w:rP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</w:pPr>
            <w:hyperlink w:anchor="_Toc64458531" w:tooltip="#_Toc64458531" w:history="1">
              <w:r w:rsidR="00973F9F">
                <w:rPr>
                  <w:b/>
                  <w:bCs/>
                </w:rPr>
                <w:t>2019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</w:pPr>
            <w:hyperlink w:anchor="_Toc64458531" w:tooltip="#_Toc64458531" w:history="1">
              <w:r w:rsidR="00973F9F">
                <w:rPr>
                  <w:b/>
                  <w:bCs/>
                </w:rPr>
                <w:t>2020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973F9F">
                <w:rPr>
                  <w:b/>
                  <w:bCs/>
                </w:rPr>
                <w:t>2021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 w:rsidR="00973F9F">
                <w:rPr>
                  <w:b/>
                  <w:bCs/>
                </w:rPr>
                <w:t>2022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Количество аварий, (ед.)</w: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3450</w:t>
              </w:r>
              <w:r>
                <w:fldChar w:fldCharType="end"/>
              </w:r>
            </w:hyperlink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3556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3133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3450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3665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2626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Уровень аварийности на 1 км водопроводных сетей</w:t>
              </w:r>
              <w:r>
                <w:fldChar w:fldCharType="end"/>
              </w:r>
            </w:hyperlink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8,01</w:t>
              </w:r>
              <w:r>
                <w:fldChar w:fldCharType="end"/>
              </w:r>
            </w:hyperlink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8,26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7,28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8,01</w:t>
              </w:r>
              <w:r>
                <w:fldChar w:fldCharType="end"/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8,51</w:t>
              </w:r>
              <w:r>
                <w:fldChar w:fldCharType="end"/>
              </w:r>
            </w:hyperlink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6,10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Крайне изношенное состояние приводит к высоким потерям воды при транспортировке -до 81,2%.</w:t>
        </w:r>
        <w:r>
          <w:fldChar w:fldCharType="end"/>
        </w:r>
      </w:hyperlink>
    </w:p>
    <w:p w:rsidR="00187C39" w:rsidRDefault="00187C39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С 2007 года чугунные и стальные трубопроводы повсеместно заменяются на полиэтиленовые.</w:t>
        </w:r>
        <w:r>
          <w:fldChar w:fldCharType="end"/>
        </w:r>
      </w:hyperlink>
    </w:p>
    <w:p w:rsidR="00187C39" w:rsidRDefault="00187C39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Далее будут рассмотрены характеристики и состояние трубопроводов относительно каждой из насосных станций существующей системы водоснабжения.</w:t>
        </w:r>
        <w:r>
          <w:fldChar w:fldCharType="end"/>
        </w:r>
      </w:hyperlink>
    </w:p>
    <w:p w:rsidR="00187C39" w:rsidRDefault="00187C39">
      <w:pPr>
        <w:ind w:firstLine="708"/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i/>
          <w:szCs w:val="24"/>
        </w:rPr>
      </w:pPr>
      <w:hyperlink w:anchor="_Toc64458531" w:tooltip="#_Toc64458531" w:history="1">
        <w:r w:rsidR="00973F9F">
          <w:rPr>
            <w:i/>
            <w:szCs w:val="24"/>
          </w:rPr>
          <w:t>Трубопроводы от насосной станции</w:t>
        </w:r>
        <w:r w:rsidR="00973F9F">
          <w:rPr>
            <w:i/>
            <w:szCs w:val="24"/>
            <w:lang w:val="en-US"/>
          </w:rPr>
          <w:t>II</w:t>
        </w:r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i/>
            <w:szCs w:val="24"/>
          </w:rPr>
          <w:t xml:space="preserve"> подъема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Часть потребителей обслуживается непосредственно от станции второго подъема. Данные по состоянию водоводов от станции второго подъема до потребителей представлено в таблице 1.1.4.4-4.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1.1.4.4-4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Данные по состоянию водоводов от станции второго подъема до потребителей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45" w:type="dxa"/>
        <w:tblInd w:w="-3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159"/>
        <w:gridCol w:w="2122"/>
        <w:gridCol w:w="1163"/>
        <w:gridCol w:w="2501"/>
      </w:tblGrid>
      <w:tr w:rsidR="00187C39">
        <w:trPr>
          <w:trHeight w:val="20"/>
          <w:tblHeader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Протяженность трубопроводов,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b/>
                <w:bCs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от ОС «Водострой» до пос. </w:t>
              </w:r>
              <w:r w:rsidR="00973F9F">
                <w:rPr>
                  <w:lang w:val="en-US"/>
                </w:rPr>
                <w:t>c</w:t>
              </w:r>
              <w:r w:rsidR="00973F9F">
                <w:t xml:space="preserve">т. Соколовка, </w:t>
              </w:r>
              <w:r w:rsidR="00973F9F">
                <w:rPr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=1 000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сталь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300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пос. </w:t>
              </w:r>
              <w:r w:rsidR="00973F9F">
                <w:rPr>
                  <w:lang w:val="en-US"/>
                </w:rPr>
                <w:t>c</w:t>
              </w:r>
              <w:r w:rsidR="00973F9F">
                <w:t xml:space="preserve">т. Соколовка, </w:t>
              </w:r>
              <w:r w:rsidR="00973F9F">
                <w:rPr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=9 000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50-200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1962-1989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pStyle w:val="affffd"/>
              <w:widowControl w:val="0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 w:rsidR="00973F9F">
                <w:t xml:space="preserve">от ОС «Водострой» до НС №2 «Западная», </w:t>
              </w:r>
              <w:r w:rsidR="00973F9F">
                <w:rPr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=5 000 м</w:t>
              </w:r>
              <w:r>
                <w:fldChar w:fldCharType="end"/>
              </w:r>
            </w:hyperlink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600</w:t>
              </w:r>
              <w:r>
                <w:fldChar w:fldCharType="end"/>
              </w:r>
            </w:hyperlink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pStyle w:val="affffd"/>
              <w:widowControl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</w:instrText>
        </w:r>
        <w:r w:rsidR="00973F9F">
          <w:instrText>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Общая протяженность трубопроводов составляет 15000 м. В соответствии с количеством аварий и % из</w:t>
        </w:r>
        <w:r w:rsidR="00973F9F">
          <w:rPr>
            <w:rFonts w:cs="Times New Roman"/>
          </w:rPr>
          <w:t>носа трубопроводы по данным технического обследования 2020 г., следует отнести к категории «Г»- предаварийное или аварийное состояние. Трубопроводы нуждаются в замене в связи с ветхостью.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Анализ водопотребления.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Утвержденные нормы водоп</w:t>
        </w:r>
        <w:r w:rsidR="00973F9F">
          <w:rPr>
            <w:rFonts w:cs="Times New Roman"/>
          </w:rPr>
          <w:t>отребления составляют от 50 до 216 л на человека в день. Для анализа водопотребления принималось, что для многоквартирных домов норма водопотребления соответствует средней – 180 л /чел в день, для частного сектора – 50 л /чел в день (близко к зафиксированн</w:t>
        </w:r>
        <w:r w:rsidR="00973F9F">
          <w:rPr>
            <w:rFonts w:cs="Times New Roman"/>
          </w:rPr>
          <w:t>ой норме 33 л чел./сутки).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/>
          </w:rPr>
          <w:t>Трубопроводы от насосной станция «Западная»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</w:t>
        </w:r>
        <w:r w:rsidR="00973F9F">
          <w:rPr>
            <w:rFonts w:cs="Times New Roman"/>
          </w:rPr>
          <w:t>ые по протяженности, состоянию и техническим характеристикам водопроводов от ВНС «Западная» представлены в таблице 1.1.4.4-5.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</w:instrText>
        </w:r>
        <w:r w:rsidR="00973F9F">
          <w:instrText>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1.1.4.4-5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Данные по протяженности, состоянию и техническим характеристикам водопроводов от ВНС «Запа</w:t>
        </w:r>
        <w:r w:rsidR="00973F9F">
          <w:rPr>
            <w:rFonts w:cs="Times New Roman"/>
          </w:rPr>
          <w:t>дная»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20"/>
        <w:gridCol w:w="1575"/>
        <w:gridCol w:w="985"/>
        <w:gridCol w:w="2465"/>
        <w:gridCol w:w="2266"/>
      </w:tblGrid>
      <w:tr w:rsidR="00187C39">
        <w:trPr>
          <w:cnfStyle w:val="100000000000"/>
          <w:trHeight w:val="20"/>
          <w:tblHeader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Протяженность трубопроводов,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Год ввода в эксплуатацию, проведения реконструкции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Год проведения последнего капитально</w:t>
              </w:r>
              <w:r w:rsidR="00973F9F">
                <w:rPr>
                  <w:rFonts w:eastAsia="Calibri"/>
                  <w:szCs w:val="20"/>
                </w:rPr>
                <w:t>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НС №2 «Западная» до п. Западная,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=300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1978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пос. Западная, п. ЖБК,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=65 120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50-300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1950-1989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2008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п. Цыганский,</w:t>
              </w:r>
              <w:r w:rsidR="00973F9F">
                <w:rPr>
                  <w:rFonts w:eastAsia="Calibri"/>
                  <w:szCs w:val="20"/>
                  <w:lang w:val="en-US"/>
                </w:rPr>
                <w:t xml:space="preserve"> 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 5 300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1990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НС №2 «Западная» до п. Михайло-Леонтьевская,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=2 000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п. Михайло-Леонтьевская,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=9 620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50-400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1954-1987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п. Михайло-Леонтьевская до ул. Циолковского,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1978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ул. Циолковского,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=1 185м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1954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п. Михайло-Леонтьевская до п. Бугултай,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</w:t>
              </w:r>
              <w:r w:rsidR="00973F9F">
                <w:rPr>
                  <w:rFonts w:eastAsia="Calibri"/>
                  <w:szCs w:val="20"/>
                </w:rPr>
                <w:t xml:space="preserve">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п. Бугултай,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НС №2 «Западная» до п. Городская,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315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НС №2 «Западная» до п. Микрорайон №3,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п. Микрорайон №3,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=10 550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от</w:t>
              </w:r>
              <w:r w:rsidR="00973F9F">
                <w:rPr>
                  <w:rFonts w:eastAsia="Calibri"/>
                  <w:szCs w:val="20"/>
                </w:rPr>
                <w:t xml:space="preserve"> п. Микрорайон до Храма,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2009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от НС №2 «Западная» до п. Несветайский, п. Радио,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1965-2000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п. Несветайский до п. Радио,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=500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1979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п. Несветайский, п. Радио,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 37 940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50-300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1950-1991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от п. Несветайский до п. Красный,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1960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п. Красный,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=9 200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1956-1986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2007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>от п. Красный до п. Самбек,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 1000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п. Самбек,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=12 600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1960-1988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от п. Радио до п. Горького, п. Ильичевка,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</w:t>
              </w:r>
              <w:r w:rsidR="00973F9F">
                <w:rPr>
                  <w:rFonts w:eastAsia="Calibri"/>
                  <w:szCs w:val="20"/>
                </w:rPr>
                <w:t>000м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160-225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20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Cs w:val="20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0"/>
                </w:rPr>
                <w:t xml:space="preserve">п. Горького, п. -Ильичевка, </w:t>
              </w:r>
              <w:r w:rsidR="00973F9F">
                <w:rPr>
                  <w:rFonts w:eastAsia="Calibri"/>
                  <w:szCs w:val="20"/>
                  <w:lang w:val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=18 740 м</w:t>
              </w:r>
              <w:r>
                <w:fldChar w:fldCharType="end"/>
              </w:r>
            </w:hyperlink>
          </w:p>
        </w:tc>
        <w:tc>
          <w:tcPr>
            <w:tcW w:w="157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246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1952-1988</w:t>
              </w:r>
              <w:r>
                <w:fldChar w:fldCharType="end"/>
              </w:r>
            </w:hyperlink>
          </w:p>
        </w:tc>
        <w:tc>
          <w:tcPr>
            <w:tcW w:w="22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Общая длина трубопроводов составляет 181 555 м. Представленный материал по трубопроводам станции показывает, что все трубопроводы имеют существенный % износа как по бухгалтерской документации, так и по фактическому сроку службы.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Капитальный ремонт проводился только на двух трубопроводах общей длинной 74 320 м - 41%, тем не менее их износ охарактеризован как более 70%. В соч</w:t>
        </w:r>
        <w:r w:rsidR="00973F9F">
          <w:rPr>
            <w:rFonts w:cs="Times New Roman"/>
          </w:rPr>
          <w:t xml:space="preserve">етании с большой неувязки по балансу водопотребления, данные говорят о значительных (более 80%) потерях воды при транспортировке. Насосная станция водоснабжения «Западная» наиболее крупная в </w:t>
        </w:r>
        <w:r w:rsidR="00973F9F">
          <w:t>муниципальном образовании «Город Новошахтинск»</w:t>
        </w:r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rPr>
            <w:rFonts w:cs="Times New Roman"/>
          </w:rPr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/>
          </w:rPr>
          <w:t>Трубопроводы от насосной станции «Полевая»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«Полевая» приведены в таблице 1.1.4.4-6.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Таблица 1.1.4.4-6-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</w:t>
        </w:r>
        <w:r w:rsidR="00973F9F">
          <w:rPr>
            <w:rFonts w:cs="Times New Roman"/>
          </w:rPr>
          <w:t>янию и техническим характеристикам водопроводов от ВНС «Полевая»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523"/>
        <w:gridCol w:w="1578"/>
        <w:gridCol w:w="986"/>
        <w:gridCol w:w="2548"/>
        <w:gridCol w:w="2276"/>
      </w:tblGrid>
      <w:tr w:rsidR="00187C39">
        <w:trPr>
          <w:cnfStyle w:val="100000000000"/>
          <w:trHeight w:val="20"/>
          <w:tblHeader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Протяженность трубопроводов,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ввода в эксплуатацию 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НС №1 «Полевая» до пос. Новая Соколовка,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2 325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пос. Новая Соколовка,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9 285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</w:t>
              </w:r>
              <w:r w:rsidR="00973F9F">
                <w:rPr>
                  <w:rFonts w:eastAsia="Calibri"/>
                  <w:szCs w:val="22"/>
                  <w:lang w:eastAsia="ru-RU"/>
                </w:rPr>
                <w:t>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50 -300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1954 - 1990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пос. Новая Соколовка до совхоза №6 2-е отд,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=7 000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1976-1980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Совхоз №6 2-е отд.,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3 000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1972-1982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совхоза №6 2-е отд. до СВХ «Личный труд»,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СВХ «Личный труд»,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</w:instrText>
              </w:r>
              <w:r w:rsidR="00973F9F">
                <w:instrText>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=1 800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1972-1982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НС №1 «Полевая» до </w:t>
              </w:r>
              <w:r w:rsidR="00973F9F">
                <w:rPr>
                  <w:rFonts w:eastAsia="Calibri"/>
                  <w:szCs w:val="22"/>
                  <w:lang w:eastAsia="ru-RU"/>
                </w:rPr>
                <w:lastRenderedPageBreak/>
                <w:t xml:space="preserve">совхоза 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№6 1 отд,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=1844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1972-1988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2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Со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вхоз №6 1 отд.,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L=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1000 м</w:t>
              </w:r>
              <w:r>
                <w:fldChar w:fldCharType="end"/>
              </w:r>
            </w:hyperlink>
          </w:p>
        </w:tc>
        <w:tc>
          <w:tcPr>
            <w:tcW w:w="157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50 -100</w:t>
              </w:r>
              <w:r>
                <w:fldChar w:fldCharType="end"/>
              </w:r>
            </w:hyperlink>
          </w:p>
        </w:tc>
        <w:tc>
          <w:tcPr>
            <w:tcW w:w="254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1972-1988</w:t>
              </w:r>
              <w:r>
                <w:fldChar w:fldCharType="end"/>
              </w:r>
            </w:hyperlink>
          </w:p>
        </w:tc>
        <w:tc>
          <w:tcPr>
            <w:tcW w:w="227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Общая протяжённость трубопроводов составляет 26 254м Состояние трубопроводов старых трубопроводов – 19969 м характеризуется как «Г» предаварийное, преходящее в ав</w:t>
        </w:r>
        <w:r w:rsidR="00973F9F">
          <w:rPr>
            <w:rFonts w:eastAsia="Times New Roman" w:cs="Times New Roman"/>
            <w:szCs w:val="24"/>
            <w:lang w:eastAsia="ru-RU"/>
          </w:rPr>
          <w:t xml:space="preserve">арийное. Капитальный ремонт выполнен только на одном трубопроводе, длинна 9285 м. где износ по данным бух. учета составляет 60% - категория В.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Процент отремонтированных трубопроводов – 35,3%. Количество устраняемых аварий составило 1500 за три года, т.е. превышает количество дней в году.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/>
          </w:rPr>
          <w:t>Трубопроводы от насосной станции «Баки Ленина»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«Баки Ленина» приведены в таблице 1.1.4.4.-9.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</w:t>
        </w:r>
        <w:r w:rsidR="00973F9F">
          <w:rPr>
            <w:rFonts w:eastAsia="Times New Roman" w:cs="Times New Roman"/>
            <w:b/>
            <w:szCs w:val="24"/>
            <w:lang w:eastAsia="ru-RU"/>
          </w:rPr>
          <w:t>ца 1.1.4.4-7-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«Баки Ленина»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78"/>
        <w:gridCol w:w="1567"/>
        <w:gridCol w:w="988"/>
        <w:gridCol w:w="2438"/>
        <w:gridCol w:w="2240"/>
      </w:tblGrid>
      <w:tr w:rsidR="00187C39">
        <w:trPr>
          <w:cnfStyle w:val="100000000000"/>
          <w:trHeight w:val="1050"/>
          <w:tblHeader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Протяженность трубопроводов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,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ввода в эксплуатацию, проведения реконструкции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От НС №3 «Баки Ленина»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 до п. Городская, п. Стройбюро,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=1000м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1954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Городская, Стройбюро,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=12 430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100/500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1954-1989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п. Стройбюро до п. Петровский, п. Антиповка,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1960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Петровский, п. Антиповка,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14130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50/300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1950-1989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п. Городская до ул. Стахановская,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ул. Стахановская,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=1 125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ул. Стахановская до Центр,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800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ПНД, чугун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160/200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1982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п. Городская до Центр,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 1455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200/300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78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Центр города (до 74 апт.),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=67 000 м</w:t>
              </w:r>
              <w:r>
                <w:fldChar w:fldCharType="end"/>
              </w:r>
            </w:hyperlink>
          </w:p>
        </w:tc>
        <w:tc>
          <w:tcPr>
            <w:tcW w:w="156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50/350</w:t>
              </w:r>
              <w:r>
                <w:fldChar w:fldCharType="end"/>
              </w:r>
            </w:hyperlink>
          </w:p>
        </w:tc>
        <w:tc>
          <w:tcPr>
            <w:tcW w:w="2438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1954-1989</w:t>
              </w:r>
              <w:r>
                <w:fldChar w:fldCharType="end"/>
              </w:r>
            </w:hyperlink>
          </w:p>
        </w:tc>
        <w:tc>
          <w:tcPr>
            <w:tcW w:w="2240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Общая протяжённость трубопроводов составляет 99940м.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 предоставленным данным технического обследования сетей водопровода все трубопроводы относятся к категории «Г» предавари</w:t>
        </w:r>
        <w:r w:rsidR="00973F9F">
          <w:rPr>
            <w:rFonts w:eastAsia="Times New Roman" w:cs="Times New Roman"/>
            <w:szCs w:val="24"/>
            <w:lang w:eastAsia="ru-RU"/>
          </w:rPr>
          <w:t>йное, преходящее в аварийное состояние. Ряд трубопроводов подвергался ремонту, сроки которого не указаны.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cs="Times New Roman"/>
            <w:i/>
          </w:rPr>
          <w:t>Трубопроводы от насосной станции «142»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</w:t>
        </w:r>
        <w:r w:rsidR="00973F9F">
          <w:rPr>
            <w:rFonts w:cs="Times New Roman"/>
          </w:rPr>
          <w:t>икам водопроводов от ВНС «142» приведены в таблице 1.1.4.4.-8.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Таблица 1.1.4.4-8-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«142»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57"/>
        <w:gridCol w:w="1562"/>
        <w:gridCol w:w="981"/>
        <w:gridCol w:w="2483"/>
        <w:gridCol w:w="2228"/>
      </w:tblGrid>
      <w:tr w:rsidR="00187C39">
        <w:trPr>
          <w:cnfStyle w:val="100000000000"/>
          <w:trHeight w:val="866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Протяженность трубопроводов,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,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вв</w:t>
              </w:r>
              <w:r w:rsidR="00973F9F">
                <w:rPr>
                  <w:rFonts w:eastAsia="Calibri"/>
                  <w:szCs w:val="22"/>
                  <w:lang w:eastAsia="ru-RU"/>
                </w:rPr>
                <w:t>ода в эксплуатацию 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НС №4 «142» до п. Кирова,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1939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Кирова,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=14 415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1959-1981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НС №4 «142» до п. Красный шахтер,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п. Красный шахтер, 30 328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1939 - 1992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От пос. Красный шахтер до п. Пролетарский, УПП ВОС,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Пролетарский, УПП ВОС,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=3 012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1954-1987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От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 НС №4 «142» до п. Тельмана,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1939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65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Тельмана,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=9 855 м</w:t>
              </w:r>
              <w:r>
                <w:fldChar w:fldCharType="end"/>
              </w:r>
            </w:hyperlink>
          </w:p>
        </w:tc>
        <w:tc>
          <w:tcPr>
            <w:tcW w:w="156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98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50 -300</w:t>
              </w:r>
              <w:r>
                <w:fldChar w:fldCharType="end"/>
              </w:r>
            </w:hyperlink>
          </w:p>
        </w:tc>
        <w:tc>
          <w:tcPr>
            <w:tcW w:w="248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1950-1987</w:t>
              </w:r>
              <w:r>
                <w:fldChar w:fldCharType="end"/>
              </w:r>
            </w:hyperlink>
          </w:p>
        </w:tc>
        <w:tc>
          <w:tcPr>
            <w:tcW w:w="222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Общая протяженность трубопроводов станции составляет 47 195 м</w:t>
        </w:r>
        <w:r w:rsidR="00973F9F">
          <w:rPr>
            <w:rFonts w:eastAsia="Times New Roman" w:cs="Times New Roman"/>
            <w:sz w:val="20"/>
            <w:szCs w:val="20"/>
            <w:lang w:eastAsia="ru-RU"/>
          </w:rPr>
          <w:t xml:space="preserve">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 предоставленным данным все трубопроводы относятся к категории «Г» предаварийное, преходящее в аварийное состояние. Часть</w:t>
        </w:r>
        <w:r w:rsidR="00973F9F">
          <w:rPr>
            <w:rFonts w:eastAsia="Times New Roman" w:cs="Times New Roman"/>
            <w:szCs w:val="24"/>
            <w:lang w:eastAsia="ru-RU"/>
          </w:rPr>
          <w:t xml:space="preserve"> трубопроводов подвергался ремонту, сроки которого не указаны.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«Шахтенки»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«Шахтенки» приведены в таблице 1.1.4.4.-9.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  <w:i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1.1.4.4-9-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Данные по протяженности, состоянию и техническим характеристикам водопроводов от ВНС «Шахтенки»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674"/>
        <w:gridCol w:w="1669"/>
        <w:gridCol w:w="1015"/>
        <w:gridCol w:w="1963"/>
        <w:gridCol w:w="2590"/>
      </w:tblGrid>
      <w:tr w:rsidR="00187C39">
        <w:trPr>
          <w:cnfStyle w:val="100000000000"/>
          <w:trHeight w:val="20"/>
        </w:trPr>
        <w:tc>
          <w:tcPr>
            <w:cnfStyle w:val="001000000000"/>
            <w:tcW w:w="267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Протяженность трубопроводов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,м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7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От НС №5 «Шахтенки до п. Шахтенки,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1963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2007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7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Шахтенки,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=3 000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1963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7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>От п. Шахтенки</w:t>
              </w:r>
              <w:r w:rsidR="00973F9F">
                <w:rPr>
                  <w:rFonts w:eastAsia="Calibri"/>
                  <w:szCs w:val="22"/>
                  <w:lang w:eastAsia="ru-RU"/>
                </w:rPr>
                <w:t xml:space="preserve"> до п. Старый Самбек,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74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Старый Самбек,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=3 000 м</w:t>
              </w:r>
              <w:r>
                <w:fldChar w:fldCharType="end"/>
              </w:r>
            </w:hyperlink>
          </w:p>
        </w:tc>
        <w:tc>
          <w:tcPr>
            <w:tcW w:w="1669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</w:t>
              </w:r>
              <w:r>
                <w:fldChar w:fldCharType="end"/>
              </w:r>
            </w:hyperlink>
          </w:p>
        </w:tc>
        <w:tc>
          <w:tcPr>
            <w:tcW w:w="1015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50-100</w:t>
              </w:r>
              <w:r>
                <w:fldChar w:fldCharType="end"/>
              </w:r>
            </w:hyperlink>
          </w:p>
        </w:tc>
        <w:tc>
          <w:tcPr>
            <w:tcW w:w="196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1965</w:t>
              </w:r>
              <w:r>
                <w:fldChar w:fldCharType="end"/>
              </w:r>
            </w:hyperlink>
          </w:p>
        </w:tc>
        <w:tc>
          <w:tcPr>
            <w:tcW w:w="2590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Протяженность напорных трубопроводов для данной станции составила – 8000 м. Из них капитальному ремонту подвергалось 1000 м или </w:t>
        </w:r>
        <w:r w:rsidR="00973F9F">
          <w:rPr>
            <w:rFonts w:eastAsia="Times New Roman" w:cs="Times New Roman"/>
            <w:szCs w:val="24"/>
            <w:lang w:eastAsia="ru-RU"/>
          </w:rPr>
          <w:t>12,5%. Остальные трубопроводы по предоставленным данным относятся к категории «Г» предаварийное, преходящее в аварийное состояние.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</w:instrText>
        </w:r>
        <w:r w:rsidR="00973F9F">
          <w:instrText>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п. Юбилейный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п. Юбилейный. приведены в таблице 1</w:t>
        </w:r>
        <w:r w:rsidR="00973F9F">
          <w:rPr>
            <w:rFonts w:cs="Times New Roman"/>
          </w:rPr>
          <w:t>.1.4.4-10.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1.1.4.4-10-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Данные по протяженности, состоянию и техническим характеристикам водопроводов от ВНС п. Юбилейный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312"/>
        <w:gridCol w:w="1703"/>
        <w:gridCol w:w="1002"/>
        <w:gridCol w:w="1998"/>
        <w:gridCol w:w="2896"/>
      </w:tblGrid>
      <w:tr w:rsidR="00187C39">
        <w:trPr>
          <w:cnfStyle w:val="100000000000"/>
          <w:trHeight w:val="1131"/>
        </w:trPr>
        <w:tc>
          <w:tcPr>
            <w:cnfStyle w:val="001000000000"/>
            <w:tcW w:w="2312" w:type="dxa"/>
          </w:tcPr>
          <w:p w:rsidR="00187C39" w:rsidRDefault="00187C39">
            <w:pPr>
              <w:pStyle w:val="affffd"/>
              <w:widowControl w:val="0"/>
              <w:jc w:val="center"/>
              <w:rPr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 xml:space="preserve">Протяженность трубопроводов, </w:t>
              </w:r>
              <w:r w:rsidR="00973F9F">
                <w:rPr>
                  <w:rFonts w:eastAsia="Calibri"/>
                  <w:b w:val="0"/>
                  <w:bCs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,м</w:t>
              </w:r>
              <w:r>
                <w:fldChar w:fldCharType="end"/>
              </w:r>
            </w:hyperlink>
          </w:p>
        </w:tc>
        <w:tc>
          <w:tcPr>
            <w:tcW w:w="1703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1002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896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/>
                  <w:b w:val="0"/>
                  <w:bCs/>
                  <w:szCs w:val="22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70"/>
        </w:trPr>
        <w:tc>
          <w:tcPr>
            <w:cnfStyle w:val="001000000000"/>
            <w:tcW w:w="2312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szCs w:val="22"/>
                  <w:lang w:eastAsia="ru-RU"/>
                </w:rPr>
                <w:t xml:space="preserve">п. Юбилейный, </w:t>
              </w:r>
              <w:r w:rsidR="00973F9F">
                <w:rPr>
                  <w:rFonts w:eastAsia="Calibri"/>
                  <w:szCs w:val="22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=19 320 м</w:t>
              </w:r>
              <w:r>
                <w:fldChar w:fldCharType="end"/>
              </w:r>
            </w:hyperlink>
          </w:p>
        </w:tc>
        <w:tc>
          <w:tcPr>
            <w:tcW w:w="1703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Сталь, чугун, ПНД</w:t>
              </w:r>
              <w:r>
                <w:fldChar w:fldCharType="end"/>
              </w:r>
            </w:hyperlink>
          </w:p>
        </w:tc>
        <w:tc>
          <w:tcPr>
            <w:tcW w:w="100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50-200</w:t>
              </w:r>
              <w:r>
                <w:fldChar w:fldCharType="end"/>
              </w:r>
            </w:hyperlink>
          </w:p>
        </w:tc>
        <w:tc>
          <w:tcPr>
            <w:tcW w:w="1998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896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Протяженность напорных</w:t>
        </w:r>
        <w:r w:rsidR="00973F9F">
          <w:rPr>
            <w:rFonts w:eastAsia="Times New Roman" w:cs="Times New Roman"/>
            <w:szCs w:val="24"/>
            <w:lang w:eastAsia="ru-RU"/>
          </w:rPr>
          <w:t xml:space="preserve"> трубопроводов для данной станции составила – 19320 м. сведения о капитальном или текущем ремонте отсутствуют. Трубопроводы по предоставленным данным технического обследования относятся к категории «Г» предаварийное, преходящее в аварийное состояние.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szCs w:val="24"/>
            <w:lang w:eastAsia="ru-RU"/>
          </w:rPr>
          <w:t>Трубопроводы от насосной станции п.Радио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протяженности, состоянию и техническим характеристикам водопроводов от ВНС п.Радио приведены в таблице 1.1.4.4-11.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1.1.4.4-11 -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Данные по протяженности, сост</w:t>
        </w:r>
        <w:r w:rsidR="00973F9F">
          <w:rPr>
            <w:rFonts w:cs="Times New Roman"/>
          </w:rPr>
          <w:t>оянию и техническим характеристикам водопроводов от ВНС п. Радио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2961"/>
        <w:gridCol w:w="1603"/>
        <w:gridCol w:w="966"/>
        <w:gridCol w:w="1859"/>
        <w:gridCol w:w="2522"/>
      </w:tblGrid>
      <w:tr w:rsidR="00187C39">
        <w:trPr>
          <w:cnfStyle w:val="100000000000"/>
          <w:trHeight w:val="702"/>
        </w:trPr>
        <w:tc>
          <w:tcPr>
            <w:cnfStyle w:val="001000000000"/>
            <w:tcW w:w="296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Протяженность трубопроводов,</w:t>
              </w:r>
              <w:r w:rsidR="00973F9F">
                <w:rPr>
                  <w:rFonts w:eastAsia="Times New Roman" w:cs="Times New Roman"/>
                  <w:b w:val="0"/>
                  <w:szCs w:val="20"/>
                  <w:lang w:val="en-US" w:eastAsia="ru-RU"/>
                </w:rPr>
                <w:t>L,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Материал трубопровода</w:t>
              </w:r>
              <w:r>
                <w:fldChar w:fldCharType="end"/>
              </w:r>
            </w:hyperlink>
          </w:p>
        </w:tc>
        <w:tc>
          <w:tcPr>
            <w:tcW w:w="966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85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Год ввода в эксплуатацию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(проведения реконструкции)</w:t>
              </w:r>
              <w:r>
                <w:fldChar w:fldCharType="end"/>
              </w:r>
            </w:hyperlink>
          </w:p>
        </w:tc>
        <w:tc>
          <w:tcPr>
            <w:tcW w:w="2522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szCs w:val="20"/>
                  <w:lang w:eastAsia="ru-RU"/>
                </w:rPr>
                <w:t>Год проведения последнего капитального ремонта</w: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296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От НС подкачки поселок «Радио», ул. Радио, </w:t>
              </w:r>
              <w:r w:rsidR="00973F9F">
                <w:rPr>
                  <w:rFonts w:eastAsia="Times New Roman" w:cs="Times New Roman"/>
                  <w:szCs w:val="20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=2500 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96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85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5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Состояние трубопроводов удовлетворительное, требующее частичного ремонта.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5" w:name="_Toc12"/>
    <w:p w:rsidR="00187C39" w:rsidRDefault="00187C39">
      <w:pPr>
        <w:pStyle w:val="410"/>
        <w:outlineLvl w:val="2"/>
        <w:rPr>
          <w:rFonts w:eastAsia="Calibri" w:cs="Times New Roman"/>
          <w:color w:val="000000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>1.1.4.5 Описание существующих технических и технологических проблем, возникающих при водоснабжении поселений, городских о</w:t>
      </w:r>
      <w:r w:rsidR="00973F9F">
        <w:rPr>
          <w:rFonts w:eastAsia="Calibri" w:cs="Times New Roman"/>
          <w:color w:val="000000" w:themeColor="text1"/>
        </w:rPr>
        <w:t>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r>
        <w:fldChar w:fldCharType="end"/>
      </w:r>
      <w:r>
        <w:fldChar w:fldCharType="end"/>
      </w:r>
      <w:bookmarkEnd w:id="15"/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Основной проблемой, возникающей при водоснабжении города</w:t>
        </w:r>
        <w:r w:rsidR="00973F9F">
          <w:rPr>
            <w:rFonts w:eastAsia="Times New Roman" w:cs="Times New Roman"/>
            <w:szCs w:val="24"/>
            <w:lang w:eastAsia="ru-RU"/>
          </w:rPr>
          <w:t xml:space="preserve"> является значительная потеря ресурса при передаче – 81,2% согласно факту 2019 г.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93"/>
        </w:tabs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В первую очередь это объясняется крайне неудовлетворительны</w:t>
        </w:r>
        <w:r w:rsidR="00973F9F">
          <w:rPr>
            <w:rFonts w:eastAsia="Times New Roman" w:cs="Times New Roman"/>
            <w:szCs w:val="24"/>
            <w:lang w:eastAsia="ru-RU"/>
          </w:rPr>
          <w:t xml:space="preserve">м состоянием трубопроводов водопроводной сети, наблюдающимся на всей их значительной протяжённости.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Проблемным вопросом в части сетевого водопроводного хозяйства является истечение срока эксплуатации трубопроводов из чугуна и стали,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а также истечение срока эксплуатации запорно-регулирующей арматуры и смотровых колодцев.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сегодняшний день износ магистральных водоводов, дворовых и уличных сетей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shd w:val="clear" w:color="auto" w:fill="FFFFFF"/>
            <w:lang w:eastAsia="ru-RU"/>
          </w:rPr>
          <w:t>составляет более 70 %. На отдельных ветках и</w:t>
        </w:r>
        <w:r w:rsidR="00973F9F">
          <w:rPr>
            <w:rFonts w:eastAsia="Times New Roman" w:cs="Times New Roman"/>
            <w:szCs w:val="24"/>
            <w:shd w:val="clear" w:color="auto" w:fill="FFFFFF"/>
            <w:lang w:eastAsia="ru-RU"/>
          </w:rPr>
          <w:t>знос составляет 100 %.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Обследование технического состояния трубопроводов водоснабжения, выполнение контрольных срезов</w:t>
        </w:r>
        <w:r w:rsidR="00973F9F">
          <w:rPr>
            <w:rFonts w:eastAsia="Times New Roman" w:cs="Times New Roman"/>
            <w:szCs w:val="24"/>
          </w:rPr>
          <w:t xml:space="preserve"> трубопроводов со сверхнормативным сроком эксплуатации показали, что внутренняя поверхность труб подвержена обрастанию солевыми отложениями слоем от 15 до 35 мм с повреждением обширной коррозией стен труб под слоем нароста. 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Ситуация обостряется тем, что трубопроводы проложены на подрабатываемых территориях. Единовременное количество не устранённых, т.е. переходящих поры</w:t>
        </w:r>
        <w:r w:rsidR="00973F9F">
          <w:rPr>
            <w:rFonts w:eastAsia="Times New Roman" w:cs="Times New Roman"/>
            <w:szCs w:val="24"/>
          </w:rPr>
          <w:t xml:space="preserve">вов, составляет 80-90 шт. 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При сведении баланса добычи и реализации ресурса видно, что реализация воды абонентам может </w:t>
        </w:r>
        <w:r w:rsidR="00973F9F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составлять только </w:t>
        </w:r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18,8% от поднятого объема.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В целом в системе водоснабжения </w:t>
        </w:r>
        <w:r w:rsidR="00973F9F">
          <w:rPr>
            <w:rFonts w:cs="Times New Roman"/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расход электроэнергии достигает 42,584 т</w:t>
        </w:r>
        <w:r w:rsidR="00973F9F">
          <w:rPr>
            <w:rFonts w:eastAsia="Times New Roman" w:cs="Times New Roman"/>
            <w:szCs w:val="24"/>
            <w:lang w:eastAsia="ru-RU"/>
          </w:rPr>
          <w:t xml:space="preserve">ыс. кВт в сутки. 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Баланс по отдельным станциям полностью подтверждает эту картину, причем перерасход воды более чем в </w:t>
        </w:r>
        <w:r w:rsidR="00973F9F">
          <w:rPr>
            <w:rFonts w:eastAsia="Times New Roman" w:cs="Times New Roman"/>
            <w:szCs w:val="24"/>
            <w:lang w:eastAsia="ru-RU"/>
          </w:rPr>
          <w:t>6 раз характерен и для станций, обслуживающих только частный сектор.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szCs w:val="24"/>
          <w:u w:val="single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u w:val="single"/>
            <w:lang w:eastAsia="ru-RU"/>
          </w:rPr>
          <w:t xml:space="preserve">С учетом перегрузки сооружений очистки питьевой </w:t>
        </w:r>
        <w:r w:rsidR="00973F9F">
          <w:rPr>
            <w:rFonts w:eastAsia="Times New Roman" w:cs="Times New Roman"/>
            <w:szCs w:val="24"/>
            <w:u w:val="single"/>
            <w:lang w:eastAsia="ru-RU"/>
          </w:rPr>
          <w:t>воды и недостатка воды в Соколовском водохранилище устранение перерасхода воды путем перекладки и санации трубопроводов является первичной задачей нормализации ситуации в водоснабжении.</w:t>
        </w:r>
        <w:r>
          <w:fldChar w:fldCharType="end"/>
        </w:r>
      </w:hyperlink>
    </w:p>
    <w:p w:rsidR="00187C39" w:rsidRDefault="00187C39">
      <w:hyperlink w:anchor="_Toc64458531" w:tooltip="#_Toc64458531" w:history="1">
        <w:r w:rsidR="00973F9F">
          <w:rPr>
            <w:rFonts w:eastAsia="Times New Roman"/>
            <w:szCs w:val="24"/>
            <w:lang w:eastAsia="ru-RU"/>
          </w:rPr>
          <w:t xml:space="preserve">Очевидно, что </w:t>
        </w:r>
        <w:r w:rsidR="00973F9F">
          <w:rPr>
            <w:rFonts w:eastAsia="Times New Roman"/>
            <w:color w:val="000000"/>
            <w:szCs w:val="24"/>
            <w:shd w:val="clear" w:color="auto" w:fill="FFFFFF"/>
            <w:lang w:eastAsia="ru-RU"/>
          </w:rPr>
          <w:t xml:space="preserve">в настоящее время централизованная система водоснабжения </w:t>
        </w:r>
        <w:r w:rsidR="00973F9F">
          <w:rPr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color w:val="000000"/>
            <w:szCs w:val="24"/>
            <w:shd w:val="clear" w:color="auto" w:fill="FFFFFF"/>
            <w:lang w:eastAsia="ru-RU"/>
          </w:rPr>
          <w:t>испытывает ряд и других серьезных проблем.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Водозаборные сооружения и станция очистки поверхностных вод «Водострой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». Забор 48 тыс. м³/сутки осуществляется двумя сооружениями башенным и сифонным водозаборами. Башенный водозабор, рассчитанный на подачу 30 тыс. м³/сутки на сегодняшний день имеет износ более 85% и исчерпал свой ресурс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(фильтрация ск</w:t>
        </w:r>
        <w:r w:rsidR="00973F9F">
          <w:rPr>
            <w:rFonts w:eastAsia="Times New Roman" w:cs="Times New Roman"/>
            <w:szCs w:val="24"/>
          </w:rPr>
          <w:t>возь стенки башни, замерзание и разрыв трубопроводов в зимнее время, верхний ярус водоприёмных окон заварен и находится в не рабочем состоянии, износ железобетонных конструкций). Капитальных ремонтов на водозаборе не производилось.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Водоводы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I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подъёма уложены из стальных труб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= 400 и 600 мм введены в 1946 году и эксплуатируются до сегодняшнего дня без капитальных ремонто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в, арматура на водоводах так же имеет износ около 80 %. 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Насосные станции </w:t>
        </w:r>
        <w:r w:rsidR="00973F9F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и </w:t>
        </w:r>
        <w:r w:rsidR="00973F9F">
          <w:rPr>
            <w:rFonts w:eastAsia="Times New Roman" w:cs="Times New Roman"/>
            <w:color w:val="000000"/>
            <w:szCs w:val="24"/>
            <w:lang w:val="en-US" w:eastAsia="ru-RU"/>
          </w:rPr>
          <w:t>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подъёмов расположены в одном здании.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Станция выполнена наземного типа. В здании насосной станции расположены: машинный зал, электротехническое оборудование и приборы, бытовые и другие помещения. </w:t>
        </w:r>
        <w:r>
          <w:fldChar w:fldCharType="end"/>
        </w:r>
      </w:hyperlink>
    </w:p>
    <w:p w:rsidR="00187C39" w:rsidRDefault="00187C39">
      <w:pPr>
        <w:pStyle w:val="afff6"/>
        <w:widowControl w:val="0"/>
        <w:tabs>
          <w:tab w:val="left" w:pos="851"/>
          <w:tab w:val="left" w:pos="993"/>
        </w:tabs>
        <w:ind w:left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Из водозаборной башни воды по двум всасывающим трубопроводам диаметром 400 мм и длиной 190 м и сифонному водозабору диаметром 600 мм и длиной 160 м поступает к насосам насосной станции </w:t>
        </w:r>
        <w:r w:rsidR="00973F9F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-го подъёма и далее для обработки насосная станция перекачивает их на водопроводную очистную станцию. 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Станция </w:t>
        </w:r>
        <w:r w:rsidR="00973F9F">
          <w:rPr>
            <w:rFonts w:eastAsia="Times New Roman" w:cs="Times New Roman"/>
            <w:color w:val="000000"/>
            <w:szCs w:val="24"/>
            <w:lang w:val="en-US" w:eastAsia="ru-RU"/>
          </w:rPr>
          <w:t>II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подъёма забирает воду из р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езервуаров чистой воды и подает в сети для снабжения </w:t>
        </w:r>
        <w:r w:rsidR="00973F9F">
          <w:rPr>
            <w:rFonts w:cs="Times New Roman"/>
            <w:szCs w:val="24"/>
          </w:rPr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и Красный Сулин. Год ввода в эксплуатацию сооружений 1946.</w:t>
        </w:r>
        <w:r>
          <w:fldChar w:fldCharType="end"/>
        </w:r>
      </w:hyperlink>
    </w:p>
    <w:p w:rsidR="00187C39" w:rsidRDefault="00187C39">
      <w:pPr>
        <w:tabs>
          <w:tab w:val="left" w:pos="993"/>
        </w:tabs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Агрегаты № 1-4 относятся к первой группе подъёма и на сегодняшний день работают на полную мощность, подавая воду без резерва мощностей. Износ агрегатов около 75%.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  <w:tab w:val="left" w:pos="1263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>Агрегаты № 7-10 второго подъёма. Из них № 7-8 Красносулинская группа и № 9-10 Новошахтинская группа. Насосные агрегаты 7 и 9 необходимо заменить в связи с недостаточно</w:t>
        </w:r>
        <w:r w:rsidR="00973F9F">
          <w:rPr>
            <w:rFonts w:eastAsia="Times New Roman" w:cs="Times New Roman"/>
            <w:szCs w:val="24"/>
          </w:rPr>
          <w:t xml:space="preserve">й мощностью. Агрегат № 10 в связи с выходом из строя и невозможностью ремонта. На станции отсутствует система автоматизации и приборы учёта. Арматура НС – </w:t>
        </w:r>
        <w:r w:rsidR="00973F9F">
          <w:rPr>
            <w:rFonts w:eastAsia="Times New Roman" w:cs="Times New Roman"/>
            <w:szCs w:val="24"/>
            <w:lang w:val="en-US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имеет сильный износ, необходима установка электрозадвижек. Необходимо дообор</w:t>
        </w:r>
        <w:r w:rsidR="00973F9F">
          <w:rPr>
            <w:rFonts w:eastAsia="Times New Roman" w:cs="Times New Roman"/>
            <w:szCs w:val="24"/>
          </w:rPr>
          <w:t>удовать насосную станцию первого и второго подъема частотными регуляторами.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Год ввода в эксплуатацию водопроводной очи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стной станции 1949г. последняя реконструкция проводилась 2003 году.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Производительность очистной станции: 34258 м³/сутки – проектная и от 33050 до 37620 м³/сутки – фактическая.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На станции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имеется один вертикальный вихревой смеситель, выполненный из стали, по индивидуальному проекту. Резервный второй стальной смеситель выведен из работы, так как износ его в результате коррозийного действия воды привел его в не рабочее состояние (образование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отверстий и течь по сварным соединениям, а так же система подводяще-отводящих трубопроводов технологического коридора имеют 100% износ).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>Фил</w:t>
        </w:r>
        <w:r w:rsidR="00973F9F">
          <w:rPr>
            <w:rFonts w:eastAsia="Times New Roman" w:cs="Times New Roman"/>
            <w:szCs w:val="24"/>
          </w:rPr>
          <w:t xml:space="preserve">ьтровальная станция состоит из 3-х отделений, включающих в себя 13 скорых фильтров. Фильтры </w:t>
        </w:r>
        <w:r w:rsidR="00973F9F">
          <w:rPr>
            <w:rFonts w:eastAsia="Times New Roman" w:cs="Times New Roman"/>
            <w:szCs w:val="24"/>
            <w:lang w:val="en-US"/>
          </w:rPr>
          <w:t>I</w:t>
        </w:r>
        <w:r w:rsidR="00973F9F">
          <w:rPr>
            <w:rFonts w:eastAsia="Times New Roman" w:cs="Times New Roman"/>
            <w:szCs w:val="24"/>
          </w:rPr>
          <w:t xml:space="preserve"> и </w:t>
        </w:r>
        <w:r w:rsidR="00973F9F">
          <w:rPr>
            <w:rFonts w:eastAsia="Times New Roman" w:cs="Times New Roman"/>
            <w:szCs w:val="24"/>
            <w:lang w:val="en-US"/>
          </w:rPr>
          <w:t>II</w:t>
        </w:r>
        <w:r w:rsidR="00973F9F">
          <w:rPr>
            <w:rFonts w:eastAsia="Times New Roman" w:cs="Times New Roman"/>
            <w:szCs w:val="24"/>
          </w:rPr>
          <w:t xml:space="preserve"> отделений с центральным водораспределительным карманом, а фильтры </w:t>
        </w:r>
        <w:r w:rsidR="00973F9F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отделения по конструкции с боковым водораспределительным кармано</w:t>
        </w:r>
        <w:r w:rsidR="00973F9F">
          <w:rPr>
            <w:rFonts w:eastAsia="Times New Roman" w:cs="Times New Roman"/>
            <w:szCs w:val="24"/>
          </w:rPr>
          <w:t>м.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После проведения реконструкции в 2003 году (замена коммуникаций и фильтрующей загрузки) фильтровальных отделений №</w:t>
        </w:r>
        <w:r w:rsidR="00973F9F">
          <w:rPr>
            <w:rFonts w:eastAsia="Times New Roman" w:cs="Times New Roman"/>
            <w:szCs w:val="24"/>
          </w:rPr>
          <w:t>№ 1,2 нормальная скорость фильтрования равна 9 м³/час (согласно проекта).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Скорость фильтрования для фильтров </w:t>
        </w:r>
        <w:r w:rsidR="00973F9F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отдел</w:t>
        </w:r>
        <w:r w:rsidR="00973F9F">
          <w:rPr>
            <w:rFonts w:eastAsia="Times New Roman" w:cs="Times New Roman"/>
            <w:szCs w:val="24"/>
          </w:rPr>
          <w:t xml:space="preserve">ения равна 6,8 м³/час (согласно проекта). В данном блоке сильный износ технологического коридора коммуникаций и осыпание ж/б стенок скорых фильтров. 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На станции предусмотрено двухкратное хлорирование жидким хлором. Поскольку хлор является ядовитым веществом и в случае его утечки при аварии смертельно опасная зона составляет в радиусе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400 м. Для предотвращения аварий ситуаций, связанных с хлораторными, широкое применение получила методика обеззараживания воды путем электролизных установок для приготовления низкоконцентрированных растворов гипохлорита натрия из растворов поваренной соли.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К достоинствам электрохимического гипохлорита натрия можно отнести: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высокую надёжность бактерицидного действия;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экологическую безопасность, 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ind w:right="8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простоту контроля качества обеззараживания;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независимость от поставок обеззараживающих веществ, теряющих активность во времени.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Для накопления и хранения запасов питьевой воды на станции предусмотрены резервуары чистой воды. В резервуарах о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тсутствует система автоматизации наполнения резервуаров. Все операции производятся вручную. Отсутствует также сигнализация на РЧВ. Износ визуально сооружений определить очень сложно, так как необходима экспертиза по определению микротрещин и утечек из РЧВ.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Для регенерации скорых фильтров станции в зависимости от времени года требуется от 1700 до 2300 м³/сутки чистой воды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. Забор воды на промывку осуществляется из резервуаров чистой воды. Отработанная вода сбрасывается в реку. Действующие экологические нормы запрещают сброс загрязненных промывных вод в открытые водные источники, а действующие правила приёма сточных вод огра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ничивают их приём в сети водоотведения. В соответствии с этим на станции необходимо предусмотреть строительство сооружений очистки промывных вод для их повторного использования на производительность 2300 м³/сутки.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Водопроводная очистная станция должна очищать воду до требований СанПиНа 2.1.4. 1074-01. Согласно данных лабораторных исследований вода, очищаемая на участке «В</w:t>
        </w:r>
        <w:r w:rsidR="00973F9F">
          <w:rPr>
            <w:rFonts w:eastAsia="Times New Roman" w:cs="Times New Roman"/>
            <w:szCs w:val="24"/>
            <w:lang w:eastAsia="ru-RU"/>
          </w:rPr>
          <w:t xml:space="preserve">одострой» отвечает нормативам СанПиН 2.1.4.1074-01, за исключением следующих показателей жесткость общая, сульфаты, общая минерализация. Это связано с тем, что формирование химического состава воды в р. Кундрючья и Соколовском водохранилище в значительной </w:t>
        </w:r>
        <w:r w:rsidR="00973F9F">
          <w:rPr>
            <w:rFonts w:eastAsia="Times New Roman" w:cs="Times New Roman"/>
            <w:szCs w:val="24"/>
            <w:lang w:eastAsia="ru-RU"/>
          </w:rPr>
          <w:t>степени происходит за счет сброса в реку шахтных вод на территории Украины и г Гуково Ростовской области, в то время как проектом очистных сооружений участка «Водострой» не предусмотрено умягчение и обессоливание воды.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Отсутствие автоматизации технологического процесса водоподготовки на водоочистной станции в полном объеме не позволяет максимально повысить оперативность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 качество управления технологическими процессами, обеспечить их функционирования без постоянного присутствия дежурного персонала, сократить затраты времени на обнаружение и локализацию неисправностей и аварий в системе, провести оптимизацию трудовых ресур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сов и облегчить условия труда обслуживающего персонала.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процессе водоподготовки и транспортировки воды используется мощное, с высоким энергопотреблением оборудование (насосные агрегаты) В связи с этим достаточно большой удельный вес расходов на водоподготовку приходится на оплату электроэнергии, что актуализи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рует задачу по реализации мероприятий по энергосбережению и повышению энергетической эффективности.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насосных станциях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val="en-US" w:eastAsia="ru-RU"/>
          </w:rPr>
          <w:t>III</w:t>
        </w:r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подъёма в качестве основных технологических проблем можно выделить износ насосного оборудования, отсутствие автоматизации процессов, на отдельных станциях требуется усиление фундаментов, плит перекрытия и замена задвижек и обратных клапанов.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Насосная станция № 3 «Баки Ленина»: требуется усиление фундамента станции, увеличение мощности в соответствии с планом разви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тия города, установка электрозадвижек и частотных регуляторов.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станциях № 4 и п. Юбилейный агрегаты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1Д500-63Б и К-</w:t>
        </w:r>
        <w:r w:rsidR="00973F9F">
          <w:rPr>
            <w:rFonts w:eastAsia="Times New Roman" w:cs="Times New Roman"/>
            <w:szCs w:val="24"/>
          </w:rPr>
          <w:t>100-90-200 необходимо заменить в связи с невозможность проведения ремонтных работ. Насосы необходимо предусмотреть большей производительности в соответствии с увеличением водопотребления.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  <w:tab w:val="left" w:pos="1263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Насосная станция № 2 «Западная» является большой по производственным мощностям и нагрузке. К тому же на станции небольшой резерв мощностей, а также два насосных агрегата требующих капитального ремонта (</w:t>
        </w:r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300Д-90 и 1Д1250-63Б).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На насосных станциях № 1, 2, 3, 4, 5, п. Юбилейный имеются резервуары чистой воды. В резервуарах отсутствует система автоматизации наполнения резервуаров. Все операции производятся вручную. Отсутствует также сигнализация на РЧВ. Износ визуально сооружений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определить очень сложно, так как необходима экспертиза по определению микротрещин и утечек из РЧВ.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В настоящее время </w:t>
        </w:r>
        <w:r w:rsidR="00973F9F">
          <w:rPr>
            <w:rFonts w:eastAsia="Times New Roman" w:cs="Times New Roman"/>
            <w:szCs w:val="24"/>
          </w:rPr>
          <w:t>хлораторные станции очистных сооружений воды, насосных станций № 2, № 3, № 4 используют для обеззараживания воды жидкий хлор, что представляет определенную опасность для жителей прилегающих территорий в случае его утечек и разлива.</w:t>
        </w:r>
        <w:r>
          <w:fldChar w:fldCharType="end"/>
        </w:r>
      </w:hyperlink>
    </w:p>
    <w:p w:rsidR="00187C39" w:rsidRDefault="00187C39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6" w:name="_Toc13"/>
    <w:p w:rsidR="00187C39" w:rsidRDefault="00187C39">
      <w:pPr>
        <w:pStyle w:val="31"/>
        <w:ind w:firstLine="567"/>
        <w:rPr>
          <w:rFonts w:cs="Times New Roman"/>
          <w:color w:val="000000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color w:val="000000" w:themeColor="text1"/>
        </w:rPr>
        <w:t>1.1.5</w:t>
      </w:r>
      <w:r w:rsidR="00973F9F">
        <w:rPr>
          <w:rFonts w:eastAsia="Calibri" w:cs="Times New Roman"/>
          <w:color w:val="000000" w:themeColor="text1"/>
        </w:rPr>
        <w:t xml:space="preserve">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r>
        <w:fldChar w:fldCharType="end"/>
      </w:r>
      <w:r>
        <w:fldChar w:fldCharType="end"/>
      </w:r>
      <w:bookmarkEnd w:id="16"/>
    </w:p>
    <w:p w:rsidR="00187C39" w:rsidRDefault="00187C39">
      <w:pPr>
        <w:ind w:firstLine="567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rPr>
          <w:rFonts w:cs="Times New Roman"/>
          <w:szCs w:val="24"/>
        </w:rPr>
      </w:pPr>
    </w:p>
    <w:p w:rsidR="00187C39" w:rsidRDefault="00187C39">
      <w:pPr>
        <w:rPr>
          <w:rFonts w:cs="Times New Roman"/>
          <w:szCs w:val="24"/>
        </w:rPr>
        <w:sectPr w:rsidR="00187C39">
          <w:footerReference w:type="default" r:id="rId19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В соответствии с Постановлением Правительства Ростовской области от 22.07.2019 № 514, в государственную собственность Ростовской области приобретено недвижимое имущество, ранее принадлеж</w:t>
        </w:r>
        <w:r w:rsidR="00973F9F">
          <w:rPr>
            <w:rFonts w:cs="Times New Roman"/>
            <w:szCs w:val="24"/>
          </w:rPr>
          <w:t>авшее ООО «Галактика». Эксплуатацию имущества на основании права хозяйственного ведения осуществляет ГУП РО «УРСВ». Перечень объектов, находящихся в собственности Ростовской области приведен в таблице 1.1.5-2..</w:t>
        </w:r>
        <w:r>
          <w:fldChar w:fldCharType="end"/>
        </w:r>
      </w:hyperlink>
      <w:r w:rsidR="00973F9F">
        <w:t xml:space="preserve">, так же по распоряжению Правительства Ростовской области от 29.12.2022  объекты находящиеся в собственности муниципального образования «Город Новошахтинск» были переданы в государственную собственность Ростовской области и переданы в </w:t>
      </w:r>
      <w:r w:rsidR="00973F9F">
        <w:t>эксплуатацию на основании  права хозяйственного ведения ГУП РО «УРСВ».</w:t>
      </w:r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1.1.5-1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- Перечень  объектов водоснабжения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14843" w:type="dxa"/>
        <w:tblLayout w:type="fixed"/>
        <w:tblLook w:val="04A0"/>
      </w:tblPr>
      <w:tblGrid>
        <w:gridCol w:w="238"/>
        <w:gridCol w:w="1205"/>
        <w:gridCol w:w="1695"/>
        <w:gridCol w:w="1385"/>
        <w:gridCol w:w="3823"/>
        <w:gridCol w:w="3644"/>
        <w:gridCol w:w="1677"/>
        <w:gridCol w:w="633"/>
        <w:gridCol w:w="543"/>
      </w:tblGrid>
      <w:tr w:rsidR="00187C39">
        <w:trPr>
          <w:cnfStyle w:val="100000000000"/>
          <w:trHeight w:val="20"/>
          <w:tblHeader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Реестровый номер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права собственности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Дата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Адрес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Кадастровый (условный) номер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bCs/>
                  <w:sz w:val="18"/>
                  <w:szCs w:val="18"/>
                  <w:lang w:val="en-US" w:eastAsia="ru-RU"/>
                </w:rPr>
                <w:t xml:space="preserve">S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>общ. (кв.м.)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bCs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bCs/>
                  <w:sz w:val="18"/>
                  <w:szCs w:val="18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Cs/>
                  <w:sz w:val="18"/>
                  <w:szCs w:val="18"/>
                  <w:lang w:eastAsia="ru-RU"/>
                </w:rPr>
                <w:t xml:space="preserve"> (км)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П12010003675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61:56:0000000:6250-61/032/2017-3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жилого дома по ул. Харьковская,84-в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г., Харьковская ул., д. 84-в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0,02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П12010003654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61:56:0040381:568-61/032/2017-2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05.09.2017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Внутриплощадочные сети "Наружные сети водоснабжения и канализации"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 для 3-х этажного многоквартирного жилого дома по улице Достоевского 22 корпус 1,2,3,4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г., Достоевского ул., д. 22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61:56:0040381:568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0,011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П12010003655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61:56:0000000:6256-61/032/2017-3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Сеть инженерного обеспечения жилых домов по ул.1-я Пятилетка, ул. 2-я Пятилетка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Новошахтинск г ул.1-я Пятилетка, ул.2-я Пятилетка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0,694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П12010003588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61-61/022-61/032/002/2016-3044/2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Насосная станция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Красносулинский район, п. Юбилейный, 500м. на северо-запад от жилого дома № 26 по ул. Юбилейная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61:18:0000000:6727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129,5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61-61/032-61/032/002/2016-3041/3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Подземный магистральный водопровод d 600 мм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от насосной станции участка «В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одострой, ул.Водострой,5-а, проходящий по улицам г. Новошахтинска: ул. Степановская, ул. Вернигоренко, ул. Лебедева, ул. Кирпичная, ул. Веселая, ул. Грессовская до резервуара (баки) пос. Западный, расположенного по адресу: г. Новошахтинск, ул. Грессовская,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10;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5,65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П12010003310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61-61/032-61/032/005/2015-3597/1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22.10.2015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Строительство водопроводной и канализационной линий для жилых домов квартала № 2 (г. Новошахтинск, ул. Харьковская,1-й этап) (водопровод)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ул. Харьковская,1-й этап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61:56:0000000:6131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0,983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П12010003577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61-61/032-61/032/002/2016-5751/1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21.12.2016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Сооружение " г. Новошахтинск, строительство водопроводной линии для жилых домов квартала № 2 ул. Харьковская, 2-й этап" (хозяйственно-питьевой водопровод В1 (Трубопроводы из полиэтиленовых труб ПЭ100SDR-17, задвижки, колодцы,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асфальтобетонное покрытие, щебеночное покрытие)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Ростовская обл., г. Новошахтинск, водопроводная линия: насосная станци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я № 2 по улице Грессовской - улица Харьковская; канализационная линия: от квартала № 2 по улице Харьковской до существующего коллектора в районе садоводческого товарищества "Рассвет" (канализационная насосная станция: ул. Мира,25)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61:56:0000000:6227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2,107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П12010002508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61-61/032-61/032/005/2015-3764/1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02.11.2015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Строительство инженерных сетей ул. Магаданская, ул. Прохладная, ул. Фонтанная (Сети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водопроводные)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Магаданская, ул. Прохладная, ул. Фонтанная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61:56:0100388:444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0,678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П12010002799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61-61-33/033/2009-360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 №2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Грессовская,10-а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61-61-33/0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18/2006-689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П12010002801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61-61-33/033/2009-361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Грессовская,10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61-61-33/018/2006-232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2286,2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П12010002796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61-61-32/026/2010-246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25.06.2010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водопроводная насосной 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Газопроводная,9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61:56:0080207:20:2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78,2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П12010002808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61-1/032-61/032/002/2016-4893/1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21.10.2016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 № 2 для воды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Радио (2очередь)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П12010002797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61-61-01/069/2009-43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12.10.2009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Распределительная водопроводная сеть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Красносулинский район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61-61-01/129/2007-069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407,38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П12010003365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61-61/032-61/032/002/2016-4668/1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10.10.2016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Сооружение (Наружная водопроводная сеть)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(.)А – начало объекта, распол. в северо-западной части многоквартирного ж.д. № 10/6 по ул. Волгодонской на расст.16,8 м. (.) А1 – конец объекта распол. в северо-западной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 части многоквартирного ж.д. № 4 по ул. Майской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61:56:0000000:6129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П12010003367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61:56:0000000:6232-61/032/2017-1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20.10.2017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Внешние инженерные сети водопровода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ул. Разина, участок № 4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61:56:0000000:6232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0,443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Мастерская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129,2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П12010003620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61-61/032-61/032/002/2016-3033/3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Насосная с подстанцией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0:11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1003,8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61-61/032-61/032/002/2016-4468/3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Котельная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101,9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61-61/032-61/032/002/2016-4463/3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Склад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61:56:0400000:25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211,1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61-61/032-61/032/002/2016-4464/3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Мастерская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61:56:0400000:15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82,4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</w:instrText>
              </w:r>
              <w:r w:rsidR="00973F9F">
                <w:instrText>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Контора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121,5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П12010003589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61-61/032-61/032/002/2016-3035/3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коагуляции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481,8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П12010003590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61-61/032-61/032/002/2016-3037/3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Лаборатория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122,8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П12010003593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651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</w:instrText>
              </w:r>
              <w:r w:rsidR="00973F9F">
                <w:instrText>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61-61/032-61/032/002/2016-3029/3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415,3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П12010003594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61-61/032-61/032/002/2016-3028/3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141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61-61/032-61/032/002/2016-3021/3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143,1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П12010003595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61-61/032-61/032/002/2016-3026/3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254,3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61-61/032-61/032/002/2016-3025/3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61-61/032-61/032/002/2016-3024/3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Отстойники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61:56:0400000:22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895,2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61-61/032-61/032/002/2016-3032/3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Камера реакции, фильтры, фильтры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:56:0400000:12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1817,4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П12010003605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61-61/032-61/032/002/2016-3036/3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Камера реакции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5-а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61:56:0400000:14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282,6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П12010003642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61:56:0000075:91-61/032/2017-1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трансформаторной подстанции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346931, Ростовская обл., Новошахтинск г., Водострой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П12010003640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Наружный водопровод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0,616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61:56:0000075:92-61/032/2017-1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дежурного пункта охраны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11,9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П12010003638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61:56:0000075:93-61/032/2017-1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19.06.2017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346931, Ростовская обл., Новошахтинск г., Водострой ул., д. 3-а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61:56:0000075:93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209,7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П12010003666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61:56:0000000:6254-61/032/2017-3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жилого дома по пер. Активный, 1 (внутриквартальная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346918, Ростовская обл., Новошахтинск г., Активный пер, д. 1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61:56:0000000:6254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0,182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П12010003514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61-61/032-61/032/002/2016-5985/1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27.12.2016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Два резервуара для хранения питьевой воды емкостью по 6 000 м³ на ул. Грессовская в пос. Западный взамен существующих ре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зервуаров, предусмотренное проектом ликвидации ОАО "Ростовуголь" (водопровод)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346916, Ростовская обл., Новошахтинск г.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, Грессовская ул., д. 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61:56:0060296:48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0,933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П12010003512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61-61/032-61/032/005/2015-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2378/1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29.07.2015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Сооружения очистные водоснабжения (Два резервуара для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хранения питьевой воды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емкостью 12 000 куб.м.)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346916, Ростовская обл., Новошахтинск г., Грессовская ул., д. 10-а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61:56:0060296:46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61-61/032-61/032/002/2016-4466/2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конторы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346915, Ростовская обл., Новошахтинск г., Письменского ул., д. 53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61:56:0090640:33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894,2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П12010003630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61-61/032-61/032/002/2016-4469/2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Котельная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346915, Ростовская обл., Новошахтинск г., Письменского ул., д. 53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61:56:0090640:20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678,2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П12010003582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61-61/032-61/032/002/2016-3020/2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насосной станции № 4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346906, Ростовская обл., Новошахтинск г., Клары Цеткин ул., д. 1-д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6:0200000:57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89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П12010003332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61-1/032-61/032/002/2016-4893/1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21.10.2016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Сооружения водозаборные (резервуар) г. Новошахтинск, стр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оительство квартала 5-ти этажных жилых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резервуары, фильтры-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поглотители, дымовая труба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Новошахтинск г., Радио ул. (2-я 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61:56:0080207:50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44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П12010003672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61:56:0000000:6252-61/032/2017-3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Сети инженерного обеспечения жилых домов квартала Радио (2-я очередь)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Новошахтинск г., Радио ул.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61:56:0000000:6252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1,191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45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</w:instrText>
              </w:r>
              <w:r w:rsidR="00973F9F">
                <w:instrText>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П12010002810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61-61/032-61/032/003/2015-3393/1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25.12.2015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Сооружение (водопровод) г. Новошах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тинск, строительство квартала 5-ти этажных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 фильт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ры-поглотители, дымовая труба"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346905, Ростовская обл., г. Новошахтинск, ул. Радио (2-я очередь)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61:56:0000000:6138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2,9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46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П12010002959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61-61-32/026/2010-245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25.06.2010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Здание пост охраны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346901, Ростовская обл., Новошахтинск г., Газопроводная ул., д. 9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61:56:0080207:20:1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6,2</w: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47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П12010003657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61:56:000000:6249-61/032/2017-3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Наружные сети водо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снабжения участков малоэтажной застройки по ул. Разина,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Наружные сети водоснабжения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61:56:0000000:6249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0,372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П12010003645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61:56:0110001:1700-61/032/2017-2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20.02.2017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Часть магистрального водопровода, расположенного в районе бывшей шахты №43 и поселка Старая Соколовка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район бывшей шахты № 43 и поселка Старая Соколовка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61:5660110001:1700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1,148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49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П12010003141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Наружный водопровод ПЭ80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Новошахтинск г., 40 лет Советской Армии ул., д. 6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-а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0,266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П12010003667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61:56:0070111:669-61/032/2017-3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Сети инженерного обеспечения жилого дома по ул.Волгодонская,14/7а, ул. Артема,5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(вну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триквартальная сеть водоснабжения)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г. Новошахтинск, Сети инженерного обеспечения жилого дома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 xml:space="preserve"> 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lastRenderedPageBreak/>
                <w:t>по ул.Волгодонская,14/7а, ул. Артема,5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61:56:0070111:669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0,095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П12010003659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61:56:0000000:6248-61/032/2017-3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Сети водоснабжен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346900, Ростовская обл., г. Новошахтинск, Сети водоснабжения участков малоэтажной застройки по ул. Разина участок № 1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61:56:0000000:6248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0,671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37" w:type="dxa"/>
          </w:tcPr>
          <w:p w:rsidR="00187C39" w:rsidRDefault="00187C39">
            <w:pPr>
              <w:pStyle w:val="affffd"/>
              <w:widowControl w:val="0"/>
              <w:jc w:val="center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  <w:tc>
          <w:tcPr>
            <w:tcW w:w="120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П12010003363</w:t>
              </w:r>
              <w:r>
                <w:fldChar w:fldCharType="end"/>
              </w:r>
            </w:hyperlink>
          </w:p>
        </w:tc>
        <w:tc>
          <w:tcPr>
            <w:tcW w:w="169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61-61-32/059/2012-62</w:t>
              </w:r>
              <w:r>
                <w:fldChar w:fldCharType="end"/>
              </w:r>
            </w:hyperlink>
          </w:p>
        </w:tc>
        <w:tc>
          <w:tcPr>
            <w:tcW w:w="1385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14.12.2012</w:t>
              </w:r>
              <w:r>
                <w:fldChar w:fldCharType="end"/>
              </w:r>
            </w:hyperlink>
          </w:p>
        </w:tc>
        <w:tc>
          <w:tcPr>
            <w:tcW w:w="3822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Наружная водопроводная сеть (ул. Радио 1-я очередь)</w:t>
              </w:r>
              <w:r>
                <w:fldChar w:fldCharType="end"/>
              </w:r>
            </w:hyperlink>
          </w:p>
        </w:tc>
        <w:tc>
          <w:tcPr>
            <w:tcW w:w="3644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г. Новошахтинск, (.)А – начало объекта, распол. в юго-западной части многоквартирного ж.д. № 86 по ул. Радио на расстоянии 34,0 м. (.) А1-конец объекта распол. в северной части многоквар</w:t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тирного ж.д. № 86 по ул. Радио на расстоянии 39,0 м,</w:t>
              </w:r>
              <w:r>
                <w:fldChar w:fldCharType="end"/>
              </w:r>
            </w:hyperlink>
          </w:p>
        </w:tc>
        <w:tc>
          <w:tcPr>
            <w:tcW w:w="1677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61:56:0080188:0:13</w:t>
              </w:r>
              <w:r>
                <w:fldChar w:fldCharType="end"/>
              </w:r>
            </w:hyperlink>
          </w:p>
        </w:tc>
        <w:tc>
          <w:tcPr>
            <w:tcW w:w="63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43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 w:val="18"/>
                  <w:szCs w:val="18"/>
                  <w:lang w:eastAsia="ru-RU"/>
                </w:rPr>
                <w:t>0,394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1.1.5-2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- Перечень объектов водоснабжения и водоотведения в собственности Ростовской области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48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33"/>
        <w:gridCol w:w="2231"/>
        <w:gridCol w:w="7402"/>
        <w:gridCol w:w="2878"/>
        <w:gridCol w:w="1899"/>
      </w:tblGrid>
      <w:tr w:rsidR="00187C39">
        <w:trPr>
          <w:trHeight w:val="20"/>
          <w:tblHeader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Адрес (местоположение) объекта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Площадь объекта, (кв. м.) / протяженность (м.) / объем (куб. м.в)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 w:val="22"/>
                  <w:lang w:eastAsia="ru-RU"/>
                </w:rPr>
                <w:t>Кадастровый номер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1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Депутатская, 20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81,6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61:56:0050000:39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Клары Цеткин, № 1-д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61:56:0200000:66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3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Городская, 47-а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93,8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61:56:0100539:120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61:56:0100490:484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61:56:0100490:485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Ростовская обл., г. Новошахтинск, ул. Городская, № 47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379,9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6:0100538:47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Подземный магистральный водопровод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овская обл., г. Новошахтинск, ул. Водострой, 5а, ул. 2-я Пролетарская, ул. Мясникова, ул. Ярошенко, ул. Жукова до насосной станции пос. Юбилейный, расположенной на землях Красносулинского района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4 970,00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61:00:0000000:664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насосной станции № 5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Луговая, 2-в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39,6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61:56:0000641:208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Луговая, 2-в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44,8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61:56:0000641:209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Резервуар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Россия, Ростовская обл., Красносулинский район, п. Юбилейный, 500 м на северо-запад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от жилого дома № 26 по ул. Юбилейная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61:18:0000000:6729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3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Благоева, 2-б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49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12.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Благоева, 2-б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19,6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7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Восточная, 8-ж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61,3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61:56:0000669:201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фекальной насосной станции № 9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Россия, Ростовская обл., г. Новошахтинск, ул. Кольцова,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3-а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51,5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61:56:0040368:384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15.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Просвещения, 38-б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17,6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61:56:0000000:4655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16.</w:t>
              </w:r>
              <w:r>
                <w:fldChar w:fldCharType="end"/>
              </w:r>
            </w:hyperlink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7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Россия, Ростовская обл., г. Новошахтинск, ул. Широкая, 14</w:t>
              </w:r>
              <w:r>
                <w:fldChar w:fldCharType="end"/>
              </w:r>
            </w:hyperlink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46,2</w:t>
              </w:r>
              <w:r>
                <w:fldChar w:fldCharType="end"/>
              </w:r>
            </w:hyperlink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61:56:0070127:46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sectPr w:rsidR="00187C39">
          <w:footerReference w:type="default" r:id="rId20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17" w:name="_Toc14"/>
    <w:p w:rsidR="00187C39" w:rsidRDefault="00187C39">
      <w:pPr>
        <w:pStyle w:val="21"/>
        <w:rPr>
          <w:rFonts w:eastAsia="Calibri" w:cs="Times New Roman"/>
        </w:rPr>
      </w:pPr>
      <w:r>
        <w:lastRenderedPageBreak/>
        <w:fldChar w:fldCharType="begin"/>
      </w:r>
      <w:r w:rsidR="00973F9F">
        <w:instrText xml:space="preserve"> HYPE</w:instrText>
      </w:r>
      <w:r w:rsidR="00973F9F">
        <w:instrText xml:space="preserve">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Раздел 1.2 Направления развития централизованных систем водоснабжения</w:t>
      </w:r>
      <w:r>
        <w:fldChar w:fldCharType="end"/>
      </w:r>
      <w:r>
        <w:fldChar w:fldCharType="end"/>
      </w:r>
      <w:bookmarkEnd w:id="17"/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</w:instrText>
        </w:r>
        <w:r w:rsidR="00973F9F">
          <w:instrText>GEREF _Toc64458531 \h</w:instrText>
        </w:r>
        <w:r>
          <w:fldChar w:fldCharType="end"/>
        </w:r>
      </w:hyperlink>
    </w:p>
    <w:bookmarkStart w:id="18" w:name="_Toc15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1.2.1 Основные направления, принципы, задачи и целевые показатели развития централизованных систем водоснабжения</w:t>
      </w:r>
      <w:r>
        <w:fldChar w:fldCharType="end"/>
      </w:r>
      <w:r>
        <w:fldChar w:fldCharType="end"/>
      </w:r>
      <w:bookmarkEnd w:id="18"/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Комплекс основных мероприятий, направленных на сокращение непроизводительных расходов воды в системах водоснабжения состоит в следующем: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модернизация городской водопроводной сети, улучшающая гидравлические параметры ее работы;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-рекон</w:t>
        </w:r>
        <w:r w:rsidR="00973F9F">
          <w:rPr>
            <w:rFonts w:cs="Times New Roman"/>
            <w:lang w:eastAsia="ru-RU"/>
          </w:rPr>
          <w:t>струкция существующих и строительство новых водопроводных сетей для присоединения объектов капитального строительства.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Причины завышенного расхода водных ресурсов: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утечки в изношенных сетях и трубопроводах, и сантехнических устройст</w:t>
        </w:r>
        <w:r w:rsidR="00973F9F">
          <w:rPr>
            <w:rFonts w:cs="Times New Roman"/>
            <w:lang w:eastAsia="ru-RU"/>
          </w:rPr>
          <w:t>вах жилых домов;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наличие неучтенных потребителей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Учитывая важность сокращения непроизводительных потерь воды, необходимо разработать и внедрить комплекс водосберегающих мероприятий, таких как: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реконструкция и наладка систем холодного водоснабжения в жилых домах;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дальнейшее использование преобразователей частоты на насосах холодного водоснабжения;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 xml:space="preserve">- установка водосчетчиков на каждом вводе в жилые дома и другие здания.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Одним из важнейших и самых уязвимых элементов систем водоснабжения являются водопроводные сети, износ которых в разных регионах России составляет от 40 до 95%. Положение с состоянием трубопровод</w:t>
        </w:r>
        <w:r w:rsidR="00973F9F">
          <w:rPr>
            <w:rFonts w:cs="Times New Roman"/>
            <w:lang w:eastAsia="ru-RU"/>
          </w:rPr>
          <w:t>ов в муниципальном образовании «Город Новошахтинск» соответствует общероссийским.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На повышение долговечности и снижени</w:t>
        </w:r>
        <w:r w:rsidR="00973F9F">
          <w:rPr>
            <w:rFonts w:cs="Times New Roman"/>
            <w:lang w:eastAsia="ru-RU"/>
          </w:rPr>
          <w:t>е аварийности сетей необходимо рассмотреть и направить следующие меры: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применение труб из коррозийно-стойких матери</w:t>
        </w:r>
        <w:r w:rsidR="00973F9F">
          <w:rPr>
            <w:rFonts w:cs="Times New Roman"/>
            <w:lang w:eastAsia="ru-RU"/>
          </w:rPr>
          <w:t>алов;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использование новых конструкций запорно-регулирующей арматуры;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- создание математической модели управления системой водоснабжения.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Целевыми показателями развития централизованной системы водоснабжения, которые должны быть доведены до нормативных значе</w:t>
        </w:r>
        <w:r w:rsidR="00973F9F">
          <w:rPr>
            <w:rFonts w:cs="Times New Roman"/>
            <w:lang w:eastAsia="ru-RU"/>
          </w:rPr>
          <w:t xml:space="preserve">ний, являются: 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1) показатели качества воды;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2) показатели надежности и бесперебойности водоснабжения и водоотведения;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3) показатели эффективности использования ресурсов, в том числе уровень потерь воды (тепловой энергии в составе горячей воды);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4)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lang w:eastAsia="ru-RU"/>
        </w:rPr>
        <w:sectPr w:rsidR="00187C39">
          <w:footerReference w:type="default" r:id="rId21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 w:rsidR="00973F9F">
          <w:rPr>
            <w:rFonts w:cs="Times New Roman"/>
            <w:lang w:eastAsia="ru-RU"/>
          </w:rPr>
          <w:t xml:space="preserve">Целевые показатели развития централизованной системы водоснабжения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rPr>
            <w:rFonts w:cs="Times New Roman"/>
            <w:lang w:eastAsia="ru-RU"/>
          </w:rPr>
          <w:t>приведены в таблице 1.2.1-1.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 w:rsidR="00973F9F">
          <w:rPr>
            <w:rFonts w:cs="Times New Roman"/>
            <w:b/>
            <w:lang w:eastAsia="ru-RU"/>
          </w:rPr>
          <w:t>Таблица 1.2.1.1</w:t>
        </w:r>
        <w:r w:rsidR="00973F9F">
          <w:rPr>
            <w:rFonts w:cs="Times New Roman"/>
            <w:lang w:eastAsia="ru-RU"/>
          </w:rPr>
          <w:t xml:space="preserve"> - Целевые показатели развития централизованной системы водоснабжения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4858" w:type="dxa"/>
        <w:tblLayout w:type="fixed"/>
        <w:tblLook w:val="04A0"/>
      </w:tblPr>
      <w:tblGrid>
        <w:gridCol w:w="777"/>
        <w:gridCol w:w="6908"/>
        <w:gridCol w:w="895"/>
        <w:gridCol w:w="895"/>
        <w:gridCol w:w="895"/>
        <w:gridCol w:w="895"/>
        <w:gridCol w:w="898"/>
        <w:gridCol w:w="897"/>
        <w:gridCol w:w="895"/>
        <w:gridCol w:w="903"/>
      </w:tblGrid>
      <w:tr w:rsidR="00187C39">
        <w:trPr>
          <w:trHeight w:val="20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Плановый показатель качества, надежности и энергетической эффективности</w:t>
              </w:r>
              <w:r>
                <w:fldChar w:fldCharType="end"/>
              </w:r>
            </w:hyperlink>
          </w:p>
        </w:tc>
        <w:tc>
          <w:tcPr>
            <w:tcW w:w="7173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</w:t>
              </w:r>
            </w:hyperlink>
            <w:r w:rsidR="00973F9F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ы</w:t>
            </w:r>
          </w:p>
        </w:tc>
      </w:tr>
      <w:tr w:rsidR="00187C39">
        <w:trPr>
          <w:trHeight w:val="20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качества воды (в отношении питьевой воды)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воды, подаваемой с источников водоснабжения, водопроводных станций или иных объектов централизованной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Доля проб питьевой воды в распределительной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надежности и бесперебойности водоснабжения и водоотведения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Количество перерывов в подаче холодной воды в расчете на протяженность водопроводной сети в год (ед./км)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5,78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5,74</w:t>
              </w:r>
              <w:r>
                <w:fldChar w:fldCharType="end"/>
              </w:r>
            </w:hyperlink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5,59</w:t>
              </w:r>
              <w:r>
                <w:fldChar w:fldCharType="end"/>
              </w:r>
            </w:hyperlink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5,46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5,33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5,27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4081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эффективности использования ресурсов, в том числе уровень потерь воды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потерь воды в централизованных системах водоснабжения при транспортировке в общем объеме воды, поданной в водопрово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дную сеть (в процентах)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79,85%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56,01%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54,93%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53,68%</w:t>
            </w:r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51,55%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49,41%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47,08%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45,14%</w:t>
            </w:r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</w:t>
            </w:r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2"/>
                  <w:u w:val="single"/>
                  <w:lang w:eastAsia="ru-RU"/>
                </w:rPr>
                <w:t>1</w:t>
              </w:r>
            </w:hyperlink>
            <w:r w:rsidR="00973F9F">
              <w:rPr>
                <w:rFonts w:eastAsia="Times New Roman" w:cs="Times New Roman"/>
                <w:sz w:val="22"/>
                <w:u w:val="single"/>
                <w:lang w:eastAsia="ru-RU"/>
              </w:rPr>
              <w:t>,1788</w:t>
            </w:r>
          </w:p>
        </w:tc>
      </w:tr>
    </w:tbl>
    <w:p w:rsidR="00187C39" w:rsidRDefault="00187C39">
      <w:pPr>
        <w:sectPr w:rsidR="00187C39">
          <w:footerReference w:type="default" r:id="rId22"/>
          <w:pgSz w:w="16838" w:h="11906" w:orient="landscape"/>
          <w:pgMar w:top="1134" w:right="1134" w:bottom="851" w:left="851" w:header="0" w:footer="709" w:gutter="0"/>
          <w:cols w:space="720"/>
          <w:docGrid w:linePitch="360"/>
        </w:sectPr>
      </w:pPr>
    </w:p>
    <w:bookmarkStart w:id="19" w:name="_Toc16"/>
    <w:p w:rsidR="00187C39" w:rsidRDefault="00187C39">
      <w:pPr>
        <w:pStyle w:val="3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Times New Roman" w:cs="Times New Roman"/>
          <w:lang w:eastAsia="ru-RU"/>
        </w:rPr>
        <w:t>1.2.2. Различные сценарии развития централизованных систем водоснабжения в зависимости от различных сценариев развития территории.</w:t>
      </w:r>
      <w:r>
        <w:fldChar w:fldCharType="end"/>
      </w:r>
      <w:r>
        <w:fldChar w:fldCharType="end"/>
      </w:r>
      <w:bookmarkEnd w:id="19"/>
    </w:p>
    <w:p w:rsidR="00187C39" w:rsidRDefault="00187C39">
      <w:pPr>
        <w:widowControl w:val="0"/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lang w:bidi="ru-RU"/>
        </w:rPr>
      </w:pPr>
      <w:hyperlink w:anchor="_Toc64458531" w:tooltip="#_Toc64458531" w:history="1">
        <w:r w:rsidR="00973F9F">
          <w:rPr>
            <w:rFonts w:cs="Times New Roman"/>
            <w:lang w:bidi="ru-RU"/>
          </w:rPr>
          <w:t xml:space="preserve">Прогноз перспективной численности постоянного населения </w:t>
        </w:r>
        <w:r w:rsidR="00973F9F">
          <w:t>муниципального образования «Город Новошахтинс</w:t>
        </w:r>
        <w:r w:rsidR="00973F9F">
          <w:t xml:space="preserve">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bidi="ru-RU"/>
          </w:rPr>
          <w:t xml:space="preserve">выполнен на основе анализа существующей демографической ситуации с учётом сложившихся и прогнозируемых тенденций в области рождаемости, смертности и миграционных потоков, нового жилищного строительства на основании данных проекта </w:t>
        </w:r>
        <w:r w:rsidR="00973F9F">
          <w:rPr>
            <w:rFonts w:cs="Times New Roman"/>
            <w:lang w:bidi="ru-RU"/>
          </w:rPr>
          <w:t>Генерального плана развития района.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00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color w:val="000000" w:themeColor="text1"/>
          </w:rPr>
          <w:t>В связи с отс</w:t>
        </w:r>
        <w:r w:rsidR="00973F9F">
          <w:rPr>
            <w:rFonts w:cs="Times New Roman"/>
            <w:color w:val="000000" w:themeColor="text1"/>
          </w:rPr>
          <w:t>утствием динамики увеличения численности населения Красносулинского района (см. рис. 1.2.2-1) в актуализированной версии схемы водоснабжения рассматривается только один сценарий – потребление воды на период действия схемы останется на уровне базового года.</w:t>
        </w:r>
        <w:r>
          <w:fldChar w:fldCharType="end"/>
        </w:r>
      </w:hyperlink>
    </w:p>
    <w:p w:rsidR="00187C39" w:rsidRDefault="00187C39">
      <w:pPr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lang w:bidi="ru-RU"/>
          </w:rPr>
          <w:t>Корректировка может и должна проводиться в ходе ежегодных актуализаций схемы водоснабжения и водоотведения.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 w:val="28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Независим</w:t>
        </w:r>
        <w:r w:rsidR="00973F9F">
          <w:rPr>
            <w:rFonts w:cs="Times New Roman"/>
          </w:rPr>
          <w:t>о от сценария развития территории, для обеспечения надёжного и качественного водоснабжения, необходима реализация мероприятий согласно разделу 1.4. «Предложения по строительству, реконструкции и модернизации объектов централизованных систем водоснабжения».</w:t>
        </w:r>
        <w:r>
          <w:fldChar w:fldCharType="end"/>
        </w:r>
      </w:hyperlink>
    </w:p>
    <w:p w:rsidR="00187C39" w:rsidRDefault="00187C39">
      <w:pPr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973F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57850" cy="3052445"/>
            <wp:effectExtent l="0" t="0" r="0" b="0"/>
            <wp:docPr id="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tbl>
      <w:tblPr>
        <w:tblW w:w="107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5"/>
        <w:gridCol w:w="895"/>
        <w:gridCol w:w="851"/>
        <w:gridCol w:w="850"/>
        <w:gridCol w:w="851"/>
        <w:gridCol w:w="850"/>
        <w:gridCol w:w="851"/>
        <w:gridCol w:w="850"/>
        <w:gridCol w:w="865"/>
        <w:gridCol w:w="809"/>
        <w:gridCol w:w="809"/>
        <w:gridCol w:w="720"/>
      </w:tblGrid>
      <w:tr w:rsidR="00187C39">
        <w:trPr>
          <w:trHeight w:val="323"/>
        </w:trPr>
        <w:tc>
          <w:tcPr>
            <w:tcW w:w="1515" w:type="dxa"/>
            <w:shd w:val="clear" w:color="auto" w:fill="auto"/>
            <w:noWrap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Год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2023</w:t>
            </w:r>
          </w:p>
        </w:tc>
      </w:tr>
      <w:tr w:rsidR="00187C39">
        <w:trPr>
          <w:trHeight w:val="323"/>
        </w:trPr>
        <w:tc>
          <w:tcPr>
            <w:tcW w:w="1515" w:type="dxa"/>
            <w:shd w:val="clear" w:color="auto" w:fill="auto"/>
            <w:noWrap/>
            <w:vAlign w:val="bottom"/>
          </w:tcPr>
          <w:p w:rsidR="00187C39" w:rsidRDefault="00973F9F">
            <w:pPr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Численность населения</w:t>
            </w:r>
          </w:p>
        </w:tc>
        <w:tc>
          <w:tcPr>
            <w:tcW w:w="895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110,122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109,468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109,139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109,02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108,782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108,345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107,539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106,534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105,038</w:t>
            </w:r>
          </w:p>
        </w:tc>
        <w:tc>
          <w:tcPr>
            <w:tcW w:w="809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103,433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187C39" w:rsidRDefault="00973F9F">
            <w:pPr>
              <w:ind w:firstLine="0"/>
              <w:rPr>
                <w:rFonts w:eastAsia="Times New Roman" w:cs="Times New Roman"/>
                <w:color w:val="000000"/>
                <w:sz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lang w:eastAsia="ru-RU"/>
              </w:rPr>
              <w:t>102,24</w:t>
            </w:r>
          </w:p>
        </w:tc>
      </w:tr>
    </w:tbl>
    <w:p w:rsidR="00187C39" w:rsidRDefault="00187C39">
      <w:pPr>
        <w:ind w:firstLine="0"/>
        <w:jc w:val="center"/>
        <w:rPr>
          <w:rFonts w:cs="Times New Roman"/>
          <w:lang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lang w:bidi="ru-RU"/>
        </w:rPr>
      </w:pPr>
      <w:hyperlink w:anchor="_Toc64458531" w:tooltip="#_Toc64458531" w:history="1">
        <w:r w:rsidR="00973F9F">
          <w:rPr>
            <w:rFonts w:cs="Times New Roman"/>
            <w:lang w:bidi="ru-RU"/>
          </w:rPr>
          <w:t>Рисунок</w:t>
        </w:r>
        <w:r w:rsidR="00973F9F">
          <w:rPr>
            <w:rFonts w:cs="Times New Roman"/>
            <w:color w:val="000000" w:themeColor="text1"/>
          </w:rPr>
          <w:t xml:space="preserve">1.2.2-1 – Динамика численности населения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rStyle w:val="3"/>
          <w:rFonts w:cs="Times New Roman"/>
          <w:bCs w:val="0"/>
          <w:sz w:val="28"/>
          <w:szCs w:val="28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20" w:name="_Toc17"/>
    <w:p w:rsidR="00187C39" w:rsidRDefault="00187C39">
      <w:pPr>
        <w:pStyle w:val="21"/>
        <w:rPr>
          <w:rFonts w:eastAsia="Calibri"/>
          <w:sz w:val="22"/>
          <w:szCs w:val="22"/>
        </w:rPr>
      </w:pPr>
      <w:r w:rsidRPr="00187C39">
        <w:rPr>
          <w:rFonts w:cs="Times New Roman"/>
          <w:szCs w:val="24"/>
        </w:rPr>
        <w:lastRenderedPageBreak/>
        <w:fldChar w:fldCharType="begin"/>
      </w:r>
      <w:r w:rsidR="00973F9F">
        <w:rPr>
          <w:rFonts w:cs="Times New Roman"/>
          <w:szCs w:val="24"/>
        </w:rPr>
        <w:instrText xml:space="preserve"> HYPERLINK \l "_Toc64458531" \o "#_Toc64458531" </w:instrText>
      </w:r>
      <w:r w:rsidRPr="00187C39">
        <w:rPr>
          <w:rFonts w:cs="Times New Roman"/>
          <w:szCs w:val="24"/>
        </w:rPr>
        <w:fldChar w:fldCharType="separate"/>
      </w:r>
      <w:r w:rsidR="00973F9F">
        <w:rPr>
          <w:rFonts w:cs="Times New Roman"/>
          <w:szCs w:val="24"/>
        </w:rPr>
        <w:t>Раздел 1.3 «Баланс водоснабжения и потребления горячей, питьевой, технической воды</w:t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/>
          <w:sz w:val="22"/>
          <w:szCs w:val="22"/>
        </w:rPr>
        <w:t>»</w:t>
      </w:r>
      <w:r>
        <w:fldChar w:fldCharType="end"/>
      </w:r>
      <w:r>
        <w:fldChar w:fldCharType="end"/>
      </w:r>
      <w:bookmarkEnd w:id="20"/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21" w:name="_Toc18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1.3.1 Общий баланс подачи и реализации воды, включая анализ и оценку структурных составляющих потерь горячей, питьевой, техни</w:t>
      </w:r>
      <w:r w:rsidR="00973F9F">
        <w:rPr>
          <w:rFonts w:eastAsia="Calibri" w:cs="Times New Roman"/>
        </w:rPr>
        <w:t>ческой воды при ее производстве и транспортировке</w:t>
      </w:r>
      <w:r>
        <w:fldChar w:fldCharType="end"/>
      </w:r>
      <w:r>
        <w:fldChar w:fldCharType="end"/>
      </w:r>
      <w:bookmarkEnd w:id="21"/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Общий баланс подачи и реализации воды за базовый 2022 год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приведен в таблице 1.3.1-1.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1.3.1-1</w:t>
        </w:r>
        <w:r w:rsidR="00973F9F">
          <w:rPr>
            <w:rFonts w:cs="Times New Roman"/>
            <w:szCs w:val="24"/>
          </w:rPr>
          <w:t xml:space="preserve"> – Общий баланс подачи и реализации воды за базовый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szCs w:val="24"/>
            <w:lang w:eastAsia="ru-RU"/>
          </w:rPr>
          <w:t>2022 год</w:t>
        </w:r>
        <w:r>
          <w:fldChar w:fldCharType="end"/>
        </w:r>
      </w:hyperlink>
      <w:r w:rsidR="00973F9F">
        <w:t xml:space="preserve"> г. Новошахтинск</w:t>
      </w:r>
    </w:p>
    <w:p w:rsidR="00187C39" w:rsidRDefault="00187C39">
      <w:pPr>
        <w:rPr>
          <w:rFonts w:eastAsia="Times New Roman" w:cs="Times New Roman"/>
          <w:bCs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846"/>
        <w:gridCol w:w="5391"/>
        <w:gridCol w:w="2263"/>
        <w:gridCol w:w="1411"/>
      </w:tblGrid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bookmarkStart w:id="22" w:name="RANGE!A1%25252525253AD13"/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  <w:bookmarkEnd w:id="22"/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t>2022</w:t>
              </w:r>
            </w:hyperlink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Водоподготовка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5384,63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>
              <w:t>253,08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5131,55</w:t>
            </w:r>
          </w:p>
        </w:tc>
      </w:tr>
      <w:tr w:rsidR="00187C39">
        <w:trPr>
          <w:trHeight w:val="20"/>
        </w:trPr>
        <w:tc>
          <w:tcPr>
            <w:tcW w:w="846" w:type="dxa"/>
            <w:vMerge w:val="restart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391" w:type="dxa"/>
            <w:vMerge w:val="restart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Потери воды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2874,18</w:t>
            </w:r>
          </w:p>
        </w:tc>
      </w:tr>
      <w:tr w:rsidR="00187C39">
        <w:trPr>
          <w:trHeight w:val="20"/>
        </w:trPr>
        <w:tc>
          <w:tcPr>
            <w:tcW w:w="846" w:type="dxa"/>
            <w:vMerge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391" w:type="dxa"/>
            <w:vMerge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56,01%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Отпуск питьевой воды: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5.1</w:t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собственным абонентам, в т.ч.: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2 396,510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5.2.1</w:t>
            </w:r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1885,92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5.2.2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130,49</w:t>
            </w:r>
          </w:p>
        </w:tc>
      </w:tr>
      <w:tr w:rsidR="00187C39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5.2.3</w:t>
              </w:r>
              <w:r>
                <w:fldChar w:fldCharType="end"/>
              </w:r>
            </w:hyperlink>
          </w:p>
        </w:tc>
        <w:tc>
          <w:tcPr>
            <w:tcW w:w="5391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2263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1411" w:type="dxa"/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240,96</w:t>
            </w:r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Как видно из приведенного баланса, фактические потери ресурса при транспортировке в 2022 г. составили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56,01%.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color w:val="FF0000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bookmarkStart w:id="23" w:name="_Toc19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r>
        <w:fldChar w:fldCharType="end"/>
      </w:r>
      <w:r>
        <w:fldChar w:fldCharType="end"/>
      </w:r>
      <w:bookmarkEnd w:id="23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Водоснабжение муниципального образования «Город </w:t>
        </w:r>
        <w:r w:rsidR="00973F9F">
          <w:t>Новошахтинск» осуществляется из двух источников, эксплуатируемых ГУП РО «УРСВ»: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973F9F">
          <w:t>−</w:t>
        </w:r>
        <w:r w:rsidR="00973F9F">
          <w:t xml:space="preserve"> водопроводные сооружения с водозабором из реки Дон (около 2</w:t>
        </w:r>
        <w:r w:rsidR="00973F9F">
          <w:t xml:space="preserve">,8 тыс. м³/сутки </w:t>
        </w:r>
        <w:r w:rsidR="00973F9F">
          <w:rPr>
            <w:rFonts w:eastAsia="Calibri" w:cs="Times New Roman"/>
          </w:rPr>
          <w:t>максимального водопотребления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, 215 тыс. м³ в год, 9%, общего потребления городом);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973F9F">
          <w:t>−</w:t>
        </w:r>
        <w:r w:rsidR="00973F9F">
          <w:t xml:space="preserve"> водопроводные с</w:t>
        </w:r>
        <w:r w:rsidR="00973F9F">
          <w:t xml:space="preserve">ооружения с водозабором из Соколово-Кундрюченского водохранилища (около 28,6 тыс. м³/сутки </w:t>
        </w:r>
        <w:r w:rsidR="00973F9F">
          <w:rPr>
            <w:rFonts w:eastAsia="Calibri" w:cs="Times New Roman"/>
          </w:rPr>
          <w:t>максимального водопотребления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, 2153 м³ в год, 91% общего потребления городом).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24" w:name="_Toc20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1.3.3 Структурный баланс реализации горячей</w:t>
      </w:r>
      <w:r w:rsidR="00973F9F">
        <w:rPr>
          <w:rFonts w:eastAsia="Calibri" w:cs="Times New Roman"/>
        </w:rPr>
        <w:t>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территории (пожаротушение, полив и др.)</w:t>
      </w:r>
      <w:r>
        <w:fldChar w:fldCharType="end"/>
      </w:r>
      <w:r>
        <w:fldChar w:fldCharType="end"/>
      </w:r>
      <w:bookmarkEnd w:id="24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Структурный баланс реализации воды по группам абонентов с разбивкой приведён в таблице 1.3.1-1.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eastAsia="Calibri" w:cs="Times New Roman"/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25" w:name="_Toc21"/>
    <w:p w:rsidR="00187C39" w:rsidRDefault="00187C39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</w:t>
      </w:r>
      <w:r w:rsidR="00973F9F">
        <w:rPr>
          <w:rFonts w:eastAsia="Calibri" w:cs="Times New Roman"/>
        </w:rPr>
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>
        <w:fldChar w:fldCharType="end"/>
      </w:r>
      <w:r>
        <w:fldChar w:fldCharType="end"/>
      </w:r>
      <w:bookmarkEnd w:id="25"/>
    </w:p>
    <w:p w:rsidR="00187C39" w:rsidRDefault="00187C39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Нормативы потребления коммунальных</w:t>
        </w:r>
        <w:r w:rsidR="00973F9F">
          <w:rPr>
            <w:rFonts w:cs="Times New Roman"/>
            <w:szCs w:val="24"/>
          </w:rPr>
          <w:t xml:space="preserve"> услуг по водоснабжению на территории Ростовской области установлены постановлением Региональной службы по тарифам Ростовской области от 29.08.2019 № 39 «Об установлении нормативов потребления коммунальных услуг по холодному водоснабжению, горячему водосна</w:t>
        </w:r>
        <w:r w:rsidR="00973F9F">
          <w:rPr>
            <w:rFonts w:cs="Times New Roman"/>
            <w:szCs w:val="24"/>
          </w:rPr>
          <w:t>бжению, водоотведению на территории Ростовской области». Информация об установленных нормативах – приведены в таблице 1.3.2-1.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 xml:space="preserve">Таблица 1.3.2-1 -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  <w:szCs w:val="24"/>
          </w:rPr>
          <w:t>Нормативы потребления коммунальных услуг по холодному водоснабжению, горячему водоснабжению в жилых помещениях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495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373"/>
        <w:gridCol w:w="5314"/>
        <w:gridCol w:w="2182"/>
        <w:gridCol w:w="2008"/>
      </w:tblGrid>
      <w:tr w:rsidR="00187C39">
        <w:trPr>
          <w:cantSplit/>
          <w:trHeight w:val="20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right="-13"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 w:rsidR="00973F9F">
                <w:rPr>
                  <w:rFonts w:cs="Times New Roman"/>
                  <w:color w:val="000000"/>
                  <w:sz w:val="22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Степени благоустройства жилищного фонда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Нормативы потребления по холодному водоснабжению (м³ на 1 чел. в мес.)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Нормативы потребления по горячему водоснабжению (м³ на 1 чел. в мес.)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</w:t>
              </w:r>
              <w:r w:rsidR="00973F9F">
                <w:rPr>
                  <w:rFonts w:cs="Times New Roman"/>
                  <w:color w:val="000000"/>
                  <w:sz w:val="22"/>
                </w:rPr>
                <w:t>ми, раковинами, мойками,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3,04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</w:t>
              </w:r>
              <w:r w:rsidR="00973F9F">
                <w:rPr>
                  <w:rFonts w:cs="Times New Roman"/>
                  <w:color w:val="000000"/>
                  <w:sz w:val="22"/>
                </w:rPr>
                <w:t>ми, раковинами, мойками,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3,10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4,41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4,22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2,93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</w:t>
              </w:r>
              <w:r w:rsidR="00973F9F">
                <w:rPr>
                  <w:rFonts w:cs="Times New Roman"/>
                  <w:color w:val="000000"/>
                  <w:sz w:val="22"/>
                </w:rPr>
                <w:t>изованным холодным и горячим водоснабжением, водоотведением, оборудованные унитазами, раковинами, мойками,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3,85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2,50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</w:t>
              </w:r>
              <w:r w:rsidR="00973F9F">
                <w:rPr>
                  <w:rFonts w:cs="Times New Roman"/>
                  <w:color w:val="000000"/>
                  <w:sz w:val="22"/>
                </w:rPr>
                <w:t>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7,46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7,56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водонагревателями, водоотведением, оборудованны</w:t>
              </w:r>
              <w:r w:rsidR="00973F9F">
                <w:rPr>
                  <w:rFonts w:cs="Times New Roman"/>
                  <w:color w:val="000000"/>
                  <w:sz w:val="22"/>
                </w:rPr>
                <w:t>е унитазами, раковинами, мойками, душами и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4,66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 xml:space="preserve">Многоквартирные и жилые дома с централизованным холодным водоснабжением, водонагревателями, </w:t>
              </w:r>
              <w:r w:rsidR="00973F9F">
                <w:rPr>
                  <w:rFonts w:cs="Times New Roman"/>
                  <w:color w:val="000000"/>
                  <w:sz w:val="22"/>
                </w:rPr>
                <w:t>водоотведением, оборудованные унитазами,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6,36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без водонагревателей с водопроводом и канализацией, оборудованные раковинами, мойками и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3,86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без водонагревателей с централизованным холодным водоснабжением</w:t>
              </w:r>
              <w:r w:rsidR="00973F9F">
                <w:rPr>
                  <w:rFonts w:cs="Times New Roman"/>
                  <w:color w:val="000000"/>
                  <w:sz w:val="22"/>
                </w:rPr>
                <w:t xml:space="preserve"> и водоотведением, оборудованные раковинами и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без централизованного водоотведения, оборудован</w:t>
              </w:r>
              <w:r w:rsidR="00973F9F">
                <w:rPr>
                  <w:rFonts w:cs="Times New Roman"/>
                  <w:color w:val="000000"/>
                  <w:sz w:val="22"/>
                </w:rPr>
                <w:t>ные умывальниками, мойками, унитазами, ваннами,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без централизованного водоотведения, оборудован</w:t>
              </w:r>
              <w:r w:rsidR="00973F9F">
                <w:rPr>
                  <w:rFonts w:cs="Times New Roman"/>
                  <w:color w:val="000000"/>
                  <w:sz w:val="22"/>
                </w:rPr>
                <w:t>ные умывальниками, мойками,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1,72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водоразборной колонкой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1,64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3,07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1,81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</w:t>
              </w:r>
              <w:r w:rsidR="00973F9F">
                <w:rPr>
                  <w:rFonts w:cs="Times New Roman"/>
                  <w:color w:val="000000"/>
                  <w:sz w:val="22"/>
                </w:rPr>
                <w:t>ирные и жилые дома с централизованным холодным водоснабжением, оборудованные унитазами, раковинами, мойками, душами и ваннами сидячими длиной 1200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7,46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душами и ваннами длиной 1500 - 1550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6,75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</w:t>
              </w:r>
              <w:r w:rsidR="00973F9F">
                <w:rPr>
                  <w:rFonts w:cs="Times New Roman"/>
                  <w:color w:val="000000"/>
                  <w:sz w:val="22"/>
                </w:rPr>
                <w:t>ушами и ваннами длиной 1650 - 1700 мм с душем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7,56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в</w:t>
              </w:r>
              <w:r w:rsidR="00973F9F">
                <w:rPr>
                  <w:rFonts w:cs="Times New Roman"/>
                  <w:color w:val="000000"/>
                  <w:sz w:val="22"/>
                </w:rPr>
                <w:t>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4,66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ваннами без душа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3,95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унитазами,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6,36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</w:t>
              </w:r>
              <w:r w:rsidR="00973F9F">
                <w:rPr>
                  <w:rFonts w:cs="Times New Roman"/>
                  <w:color w:val="000000"/>
                  <w:sz w:val="22"/>
                </w:rPr>
                <w:t>е и жилые дома с централизованным холодным водоснабжением, оборудованные унитазами, раковинами,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5,60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</w:instrText>
              </w:r>
              <w:r w:rsidR="00973F9F">
                <w:instrText>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5,</w:t>
              </w:r>
              <w:r w:rsidR="00973F9F">
                <w:rPr>
                  <w:rFonts w:cs="Times New Roman"/>
                  <w:color w:val="000000"/>
                  <w:sz w:val="22"/>
                </w:rPr>
                <w:t>65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</w:t>
              </w:r>
              <w:r w:rsidR="00973F9F">
                <w:rPr>
                  <w:rFonts w:cs="Times New Roman"/>
                  <w:color w:val="000000"/>
                  <w:sz w:val="22"/>
                </w:rPr>
                <w:t>ным холодным водоснабжением, оборудованные раковинами, унитазами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3,10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27.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 и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3,15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28.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раковинами, мойками, унитазами, ванной длиной 1500-1550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4,96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29.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умывальниками, мойками, унитазами, ваннами, душами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5,32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30.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</w:t>
              </w:r>
              <w:r w:rsidR="00973F9F">
                <w:rPr>
                  <w:rFonts w:cs="Times New Roman"/>
                  <w:color w:val="000000"/>
                  <w:sz w:val="22"/>
                </w:rPr>
                <w:t>ованным холодным водоснабжением, оборудованные мойками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1,01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31.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4,88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32.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</w:t>
              </w:r>
              <w:r w:rsidR="00973F9F">
                <w:rPr>
                  <w:rFonts w:cs="Times New Roman"/>
                  <w:sz w:val="22"/>
                </w:rPr>
                <w:t>бжением, оборудованные душем,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1,93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1,34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33.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</w:t>
              </w:r>
              <w:r w:rsidR="00973F9F">
                <w:rPr>
                  <w:rFonts w:cs="Times New Roman"/>
                  <w:sz w:val="22"/>
                </w:rPr>
                <w:t>бжением, оборудованные душем, мойкой кухонной,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3,26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34.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унитазом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4,29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35.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22"/>
                </w:rPr>
                <w:t>Коммунальные квартиры, в т.ч. общежития коридорного, гостиничного и секционного типа с централизованным холодным водоснабжением, оборудованные душем, раковиной, мойкой кухонной, унитазом, ваннами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5,68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36.</w:t>
              </w:r>
              <w:r>
                <w:fldChar w:fldCharType="end"/>
              </w:r>
            </w:hyperlink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Многоквартирные и жилые дома с централизованным холодным водоснабжением, оборудованные раков</w:t>
              </w:r>
              <w:r w:rsidR="00973F9F">
                <w:rPr>
                  <w:rFonts w:cs="Times New Roman"/>
                  <w:color w:val="000000"/>
                  <w:sz w:val="22"/>
                </w:rPr>
                <w:t>инами</w:t>
              </w:r>
              <w:r>
                <w:fldChar w:fldCharType="end"/>
              </w:r>
            </w:hyperlink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2,39</w:t>
              </w:r>
              <w:r>
                <w:fldChar w:fldCharType="end"/>
              </w:r>
            </w:hyperlink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2"/>
                </w:rPr>
                <w:t>-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  <w:szCs w:val="24"/>
          </w:rPr>
          <w:t>Фактическое водопотребление по холодному водоснабжению за 2019 год составило около 1,6 м³ на 1 человека в месяц.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</w:p>
    <w:bookmarkStart w:id="26" w:name="_Toc22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1.3.5 Описание существующей системы коммерческого учета горячей, питьевой, технической воды и планов по установке приборов учета</w:t>
      </w:r>
      <w:r>
        <w:fldChar w:fldCharType="end"/>
      </w:r>
      <w:r>
        <w:fldChar w:fldCharType="end"/>
      </w:r>
      <w:bookmarkEnd w:id="26"/>
    </w:p>
    <w:p w:rsidR="00187C39" w:rsidRDefault="00187C39">
      <w:pPr>
        <w:widowControl w:val="0"/>
        <w:ind w:right="23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 xml:space="preserve">PAGEREF </w:instrText>
        </w:r>
        <w:r w:rsidR="00973F9F">
          <w:instrText>_Toc64458531 \h</w:instrTex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Системы коммерческого учета оборудовано большинство абонентов ГУП РО «УРСВ». Основные марки приборов у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чета, установленных у потребителей - Baylan, СГВ-15, ВКМ, Enbra, Groen. 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В настоящее время приборы учета отсутствуют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ветхих, подлежащих расселению многоквартирных жилых домах, а также в домах, где в настоящее время технически сложно установить приборы учета (бесподвальные дома).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 состоянию н</w:t>
        </w:r>
        <w:r w:rsidR="00973F9F">
          <w:rPr>
            <w:rFonts w:eastAsia="Times New Roman" w:cs="Times New Roman"/>
            <w:szCs w:val="24"/>
            <w:shd w:val="clear" w:color="auto" w:fill="FFFFFF"/>
            <w:lang w:eastAsia="ru-RU"/>
          </w:rPr>
          <w:t xml:space="preserve">а 2023 год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на территории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 обеспеченность коммерческими приб</w:t>
        </w:r>
        <w:r w:rsidR="00973F9F">
          <w:t>орами учёта составляет: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Частный сектор и многоэтажные дома – около 92%;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Многоэтажные дома - около 93%;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Бюджетные организации – около 97%;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Юридические лица – около 99%;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Дома, находящиеся на обслуж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ивании управляющих компаний – около 30% (Ряд приборов не принят в качестве коммерческих по причинам необходимости поверки, отсутствия актов ввода в эксплуатацию. Вопрос принятия указанных приборов в качестве коммерческих будет решаться в плановом порядке).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приборами учёта в </w:t>
        </w:r>
        <w:r w:rsidR="00973F9F">
          <w:t xml:space="preserve">муниципальном образовании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планируется выпол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нять мероприятия в соответствии с Федеральным законом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27" w:name="_Toc23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1.3.6 Анализ резе</w:t>
      </w:r>
      <w:r w:rsidR="00973F9F">
        <w:rPr>
          <w:rFonts w:eastAsia="Calibri" w:cs="Times New Roman"/>
        </w:rPr>
        <w:t>рвов и дефицитов производственных мощностей системы водоснабжения территории</w:t>
      </w:r>
      <w:r>
        <w:fldChar w:fldCharType="end"/>
      </w:r>
      <w:r>
        <w:fldChar w:fldCharType="end"/>
      </w:r>
      <w:bookmarkEnd w:id="27"/>
    </w:p>
    <w:p w:rsidR="00187C39" w:rsidRDefault="00187C39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Данные по резервам/дефицитам производственных мощностей системы централизованного водоснабжения </w:t>
        </w:r>
        <w:r w:rsidR="00973F9F">
          <w:t xml:space="preserve">муниципального образования «Город Новошахтинск» </w:t>
        </w:r>
        <w:r w:rsidR="00973F9F">
          <w:rPr>
            <w:rFonts w:eastAsia="Times New Roman" w:cs="Times New Roman"/>
            <w:szCs w:val="24"/>
          </w:rPr>
          <w:t xml:space="preserve">на основании данных за базовый 2022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год и расчетных величин приведены в таблице 1.3.6-1.</w:t>
        </w:r>
        <w:r>
          <w:fldChar w:fldCharType="end"/>
        </w:r>
      </w:hyperlink>
    </w:p>
    <w:p w:rsidR="00187C39" w:rsidRDefault="00187C39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</w:rPr>
          <w:t>Таблица 1.3.6-1</w:t>
        </w:r>
        <w:r w:rsidR="00973F9F">
          <w:rPr>
            <w:rFonts w:eastAsia="Times New Roman" w:cs="Times New Roman"/>
            <w:szCs w:val="24"/>
          </w:rPr>
          <w:t xml:space="preserve"> -Данные по резервам/дефицитам производственных мощностей системы централизованного водоснабжения </w:t>
        </w:r>
        <w:r w:rsidR="00973F9F">
          <w:t xml:space="preserve">муниципального образования «Город </w:t>
        </w:r>
        <w:r w:rsidR="00973F9F">
          <w:t xml:space="preserve">Новошахтинск» </w:t>
        </w:r>
        <w:r w:rsidR="00973F9F">
          <w:rPr>
            <w:rFonts w:eastAsia="Times New Roman" w:cs="Times New Roman"/>
            <w:szCs w:val="24"/>
          </w:rPr>
          <w:t xml:space="preserve">на основании данных за базовый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2022 год</w:t>
        </w:r>
        <w:r>
          <w:fldChar w:fldCharType="end"/>
        </w:r>
      </w:hyperlink>
    </w:p>
    <w:p w:rsidR="00187C39" w:rsidRDefault="00187C39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1490"/>
        <w:gridCol w:w="943"/>
        <w:gridCol w:w="987"/>
        <w:gridCol w:w="803"/>
        <w:gridCol w:w="1132"/>
        <w:gridCol w:w="1131"/>
        <w:gridCol w:w="1042"/>
        <w:gridCol w:w="1162"/>
        <w:gridCol w:w="1287"/>
      </w:tblGrid>
      <w:tr w:rsidR="00187C39">
        <w:trPr>
          <w:cnfStyle w:val="100000000000"/>
          <w:trHeight w:val="2548"/>
        </w:trPr>
        <w:tc>
          <w:tcPr>
            <w:cnfStyle w:val="001000000000"/>
            <w:tcW w:w="148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937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Установленная мощность, тыс.м³/сут.</w:t>
              </w:r>
              <w:r>
                <w:fldChar w:fldCharType="end"/>
              </w:r>
            </w:hyperlink>
          </w:p>
        </w:tc>
        <w:tc>
          <w:tcPr>
            <w:tcW w:w="980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год, тыс.м³/год</w:t>
              </w:r>
              <w:r>
                <w:fldChar w:fldCharType="end"/>
              </w:r>
            </w:hyperlink>
          </w:p>
        </w:tc>
        <w:tc>
          <w:tcPr>
            <w:tcW w:w="798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125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(+)/дефицит(-) производственных мощностей ЦСВС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124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(+)/дефицит(-) производственных мощностей ЦСВС в средние сутки, %</w:t>
              </w:r>
              <w:r>
                <w:fldChar w:fldCharType="end"/>
              </w:r>
            </w:hyperlink>
          </w:p>
        </w:tc>
        <w:tc>
          <w:tcPr>
            <w:tcW w:w="1035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сутки максималь</w:t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ного водопотребления, тыс.м³/сутки</w:t>
              </w:r>
              <w:r>
                <w:fldChar w:fldCharType="end"/>
              </w:r>
            </w:hyperlink>
          </w:p>
        </w:tc>
        <w:tc>
          <w:tcPr>
            <w:tcW w:w="1154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макс. водопотребле</w:t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ния, тыс.м³/сут</w:t>
              </w:r>
              <w:r>
                <w:fldChar w:fldCharType="end"/>
              </w:r>
            </w:hyperlink>
          </w:p>
        </w:tc>
        <w:tc>
          <w:tcPr>
            <w:tcW w:w="1278" w:type="dxa"/>
            <w:textDirection w:val="btLr"/>
          </w:tcPr>
          <w:p w:rsidR="00187C39" w:rsidRDefault="00187C39">
            <w:pPr>
              <w:widowControl w:val="0"/>
              <w:ind w:right="113"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максимального водопотребления, %</w:t>
              </w:r>
              <w:r>
                <w:fldChar w:fldCharType="end"/>
              </w:r>
            </w:hyperlink>
          </w:p>
        </w:tc>
      </w:tr>
      <w:tr w:rsidR="00187C39">
        <w:trPr>
          <w:trHeight w:val="263"/>
        </w:trPr>
        <w:tc>
          <w:tcPr>
            <w:cnfStyle w:val="001000000000"/>
            <w:tcW w:w="148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Насосная станция 1 подъема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48,2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12061,83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15,15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31,4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5,2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10,9</w:t>
              </w:r>
              <w:r>
                <w:fldChar w:fldCharType="end"/>
              </w:r>
            </w:hyperlink>
          </w:p>
        </w:tc>
      </w:tr>
      <w:tr w:rsidR="00187C39">
        <w:trPr>
          <w:trHeight w:val="72"/>
        </w:trPr>
        <w:tc>
          <w:tcPr>
            <w:cnfStyle w:val="001000000000"/>
            <w:tcW w:w="148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Насосная станция 2 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подъема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9609,68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26,33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25,97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49,7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34,23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18,1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34,6</w:t>
              </w:r>
              <w:r>
                <w:fldChar w:fldCharType="end"/>
              </w:r>
            </w:hyperlink>
          </w:p>
        </w:tc>
      </w:tr>
      <w:tr w:rsidR="00187C39">
        <w:trPr>
          <w:trHeight w:val="54"/>
        </w:trPr>
        <w:tc>
          <w:tcPr>
            <w:cnfStyle w:val="001000000000"/>
            <w:tcW w:w="148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34,25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12061,83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1,20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3,5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-8,7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-25,4</w:t>
              </w:r>
              <w:r>
                <w:fldChar w:fldCharType="end"/>
              </w:r>
            </w:hyperlink>
          </w:p>
        </w:tc>
      </w:tr>
      <w:tr w:rsidR="00187C39">
        <w:trPr>
          <w:trHeight w:val="54"/>
        </w:trPr>
        <w:tc>
          <w:tcPr>
            <w:cnfStyle w:val="001000000000"/>
            <w:tcW w:w="148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Водопровод</w:t>
              </w:r>
              <w:r>
                <w:fldChar w:fldCharType="end"/>
              </w:r>
            </w:hyperlink>
          </w:p>
        </w:tc>
        <w:tc>
          <w:tcPr>
            <w:tcW w:w="93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44,0</w:t>
              </w:r>
              <w:r>
                <w:fldChar w:fldCharType="end"/>
              </w:r>
            </w:hyperlink>
          </w:p>
        </w:tc>
        <w:tc>
          <w:tcPr>
            <w:tcW w:w="98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5878,53</w:t>
              </w:r>
              <w:r>
                <w:fldChar w:fldCharType="end"/>
              </w:r>
            </w:hyperlink>
          </w:p>
        </w:tc>
        <w:tc>
          <w:tcPr>
            <w:tcW w:w="79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16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,11</w:t>
              </w:r>
              <w:r>
                <w:fldChar w:fldCharType="end"/>
              </w:r>
            </w:hyperlink>
          </w:p>
        </w:tc>
        <w:tc>
          <w:tcPr>
            <w:tcW w:w="112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27,89</w:t>
              </w:r>
              <w:r>
                <w:fldChar w:fldCharType="end"/>
              </w:r>
            </w:hyperlink>
          </w:p>
        </w:tc>
        <w:tc>
          <w:tcPr>
            <w:tcW w:w="11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63,4</w:t>
              </w:r>
              <w:r>
                <w:fldChar w:fldCharType="end"/>
              </w:r>
            </w:hyperlink>
          </w:p>
        </w:tc>
        <w:tc>
          <w:tcPr>
            <w:tcW w:w="103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20,94</w:t>
              </w:r>
              <w:r>
                <w:fldChar w:fldCharType="end"/>
              </w:r>
            </w:hyperlink>
          </w:p>
        </w:tc>
        <w:tc>
          <w:tcPr>
            <w:tcW w:w="115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23,1</w:t>
              </w:r>
              <w:r>
                <w:fldChar w:fldCharType="end"/>
              </w:r>
            </w:hyperlink>
          </w:p>
        </w:tc>
        <w:tc>
          <w:tcPr>
            <w:tcW w:w="127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52,4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Как видно из приведенных данных все производственные мощности имеют резерв при работе в номинальном режиме, однако в сут</w:t>
        </w:r>
        <w:r w:rsidR="00973F9F">
          <w:rPr>
            <w:rFonts w:cs="Times New Roman"/>
          </w:rPr>
          <w:t>ки максимального водопотребления дефицит производственной мощности очистных станций достигает 25%. Учитывая, что качество очистки вод по данным анализов не соответствует нормативным требованиям, решение данной проблемы должно быть вынесено в первоочередные</w:t>
        </w:r>
        <w:r w:rsidR="00973F9F">
          <w:rPr>
            <w:rFonts w:cs="Times New Roman"/>
          </w:rPr>
          <w:t xml:space="preserve"> задачи.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28" w:name="_Toc24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</w:instrText>
      </w:r>
      <w:r w:rsidR="00973F9F">
        <w:instrText xml:space="preserve">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1.3.7 Прогнозные балансы потребления горячей, питьевой, технической воды на срок не менее 10 лет с учетом различных сценариев развития территории, рассчитанные на основании расхода горячей, питьевой, технической воды в соответс</w:t>
      </w:r>
      <w:r w:rsidR="00973F9F">
        <w:rPr>
          <w:rFonts w:eastAsia="Calibri" w:cs="Times New Roman"/>
        </w:rPr>
        <w:t>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r>
        <w:fldChar w:fldCharType="end"/>
      </w:r>
      <w:r>
        <w:fldChar w:fldCharType="end"/>
      </w:r>
      <w:bookmarkEnd w:id="28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Динамика прогнозных значений потребления холодной воды на территории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воз</w:t>
        </w:r>
        <w:r w:rsidR="00973F9F">
          <w:rPr>
            <w:rFonts w:cs="Times New Roman"/>
          </w:rPr>
          <w:t>можно на основании различных сценариев: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1.</w:t>
        </w:r>
        <w:r w:rsidR="00973F9F">
          <w:rPr>
            <w:rFonts w:cs="Times New Roman"/>
          </w:rPr>
          <w:tab/>
          <w:t>Увеличение численности населения - оптимистичный сценарий (генплан);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2.</w:t>
        </w:r>
        <w:r w:rsidR="00973F9F">
          <w:rPr>
            <w:rFonts w:cs="Times New Roman"/>
          </w:rPr>
          <w:tab/>
          <w:t>Снижение численности населения - пессимистичный сценарий (на основании статистических данных);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3.</w:t>
        </w:r>
        <w:r w:rsidR="00973F9F">
          <w:rPr>
            <w:rFonts w:cs="Times New Roman"/>
          </w:rPr>
          <w:tab/>
          <w:t>Численность населения остаётся без изменений - нейтральный сценарий (на основании фактического среднегодового водопотребления и расчётных вел</w:t>
        </w:r>
        <w:r w:rsidR="00973F9F">
          <w:rPr>
            <w:rFonts w:cs="Times New Roman"/>
          </w:rPr>
          <w:t>ичин).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Наиболее вероятный сценарий динамики отпуска воды потребителям – комбинация нейтрального (на основании фактиче</w:t>
        </w:r>
        <w:r w:rsidR="00973F9F">
          <w:rPr>
            <w:rFonts w:cs="Times New Roman"/>
          </w:rPr>
          <w:t>ского среднегодового водопотребления) и пессимистичного (на основании статистических данных) сценариев, что обусловлено следующими факторами: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Отпуск воды потребителям, в случае сохранения негативной экономической обстановки муниципального образования, будет иметь тенденцию к сокращению. С другой стороны, прирост потребления может происходить за счёт увеличения численности</w:t>
        </w:r>
        <w:r w:rsidR="00973F9F">
          <w:rPr>
            <w:rFonts w:cs="Times New Roman"/>
          </w:rPr>
          <w:t xml:space="preserve"> населения, задействованного в сельском хозяйстве.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Для дальнейших расчётов предлагается принять модель динамики отпус</w:t>
        </w:r>
        <w:r w:rsidR="00973F9F">
          <w:rPr>
            <w:rFonts w:cs="Times New Roman"/>
          </w:rPr>
          <w:t>ка воды потребителям на неизменном уровне.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 xml:space="preserve">Таблица 1.3.7-1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– Прогнозные балансы с учетом сценария развития территории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0148" w:type="dxa"/>
        <w:tblInd w:w="3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01"/>
        <w:gridCol w:w="2722"/>
        <w:gridCol w:w="729"/>
        <w:gridCol w:w="954"/>
        <w:gridCol w:w="879"/>
        <w:gridCol w:w="927"/>
        <w:gridCol w:w="850"/>
        <w:gridCol w:w="840"/>
        <w:gridCol w:w="837"/>
        <w:gridCol w:w="909"/>
      </w:tblGrid>
      <w:tr w:rsidR="00187C39">
        <w:trPr>
          <w:trHeight w:val="20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7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2022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2023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2025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2026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2027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2"/>
              </w:rPr>
              <w:t>2028</w:t>
            </w:r>
          </w:p>
        </w:tc>
      </w:tr>
      <w:tr w:rsidR="00187C39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lang w:val="en-US"/>
              </w:rPr>
              <w:t>1</w:t>
            </w:r>
            <w:hyperlink w:anchor="_Toc64458531" w:tooltip="#_Toc64458531" w:history="1">
              <w:r w:rsidR="00187C39">
                <w:fldChar w:fldCharType="begin"/>
              </w:r>
              <w:r>
                <w:instrText>PAGEREF _Toc64458531 \h</w:instrText>
              </w:r>
              <w:r w:rsidR="00187C39">
                <w:fldChar w:fldCharType="end"/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5384,63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5261,13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5126,23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4912,63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4714,93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4518,58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</w:rPr>
              <w:t>4368,03</w:t>
            </w:r>
          </w:p>
        </w:tc>
      </w:tr>
      <w:tr w:rsidR="00187C39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253,08</w:t>
            </w:r>
          </w:p>
        </w:tc>
      </w:tr>
      <w:tr w:rsidR="00187C39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3</w:t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5131,55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5008,05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4873,15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4659,55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4461,85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4265,5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</w:pPr>
            <w:r>
              <w:t>4114,95</w:t>
            </w:r>
          </w:p>
        </w:tc>
      </w:tr>
      <w:tr w:rsidR="00187C39">
        <w:trPr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4</w:t>
              </w:r>
            </w:hyperlink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72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Потери воды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2874,18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2750,68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2615,78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2402,18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2204,48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2008,13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1857,58</w:t>
            </w:r>
          </w:p>
        </w:tc>
      </w:tr>
      <w:tr w:rsidR="00187C39">
        <w:trPr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56,01%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54,93%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53,68%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51,55%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49,41%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47,08%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45,14%</w:t>
            </w:r>
          </w:p>
        </w:tc>
      </w:tr>
      <w:tr w:rsidR="00187C39">
        <w:trPr>
          <w:trHeight w:val="20"/>
        </w:trPr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5</w:t>
              </w:r>
            </w:hyperlink>
          </w:p>
        </w:tc>
        <w:tc>
          <w:tcPr>
            <w:tcW w:w="27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</w:t>
            </w:r>
            <w:r>
              <w:rPr>
                <w:color w:val="000000"/>
                <w:sz w:val="22"/>
              </w:rPr>
              <w:t>7</w:t>
            </w:r>
          </w:p>
        </w:tc>
        <w:tc>
          <w:tcPr>
            <w:tcW w:w="8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9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  <w:tc>
          <w:tcPr>
            <w:tcW w:w="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2257,37</w:t>
            </w:r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eastAsia="Calibri" w:cs="Times New Roman"/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29" w:name="_Toc25"/>
    <w:p w:rsidR="00187C39" w:rsidRDefault="00187C39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>
        <w:fldChar w:fldCharType="end"/>
      </w:r>
      <w:r>
        <w:fldChar w:fldCharType="end"/>
      </w:r>
      <w:bookmarkEnd w:id="29"/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973F9F">
          <w:rPr>
            <w:rFonts w:eastAsiaTheme="majorEastAsia" w:cs="Times New Roman"/>
            <w:bCs/>
            <w:szCs w:val="24"/>
            <w:lang w:eastAsia="ar-SA"/>
          </w:rPr>
          <w:t xml:space="preserve">В </w:t>
        </w:r>
        <w:r w:rsidR="00973F9F">
          <w:t xml:space="preserve">муниципальном образовании «Город Новошахтинск» </w:t>
        </w:r>
        <w:r>
          <w:fldChar w:fldCharType="begin"/>
        </w:r>
        <w:r w:rsidR="00973F9F">
          <w:instrText>PAGERE</w:instrText>
        </w:r>
        <w:r w:rsidR="00973F9F">
          <w:instrText>F _Toc64458531 \h</w:instrText>
        </w:r>
        <w:r>
          <w:fldChar w:fldCharType="separate"/>
        </w:r>
        <w:r w:rsidR="00973F9F">
          <w:rPr>
            <w:rFonts w:eastAsiaTheme="majorEastAsia" w:cs="Times New Roman"/>
            <w:bCs/>
            <w:szCs w:val="24"/>
            <w:lang w:eastAsia="ar-SA"/>
          </w:rPr>
          <w:t>централизованное теплоснабжение потребителей предусмотрено от районных и групповых котельных. От районных и групповых котельных обеспечивается около 61 % суммарной нагрузки потребителей города, от индивидуальных и производственных котельны</w:t>
        </w:r>
        <w:r w:rsidR="00973F9F">
          <w:rPr>
            <w:rFonts w:eastAsiaTheme="majorEastAsia" w:cs="Times New Roman"/>
            <w:bCs/>
            <w:szCs w:val="24"/>
            <w:lang w:eastAsia="ar-SA"/>
          </w:rPr>
          <w:t xml:space="preserve">х - 39 %. 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973F9F">
          <w:rPr>
            <w:rFonts w:eastAsiaTheme="majorEastAsia" w:cs="Times New Roman"/>
            <w:bCs/>
            <w:szCs w:val="24"/>
            <w:lang w:eastAsia="ar-SA"/>
          </w:rPr>
          <w:t xml:space="preserve">Всего на территории города работают 106 котельных, из них: 20 котельных находятся в управлении (в хозяйственном ведении) </w:t>
        </w:r>
        <w:r w:rsidR="00973F9F">
          <w:rPr>
            <w:rFonts w:cs="Times New Roman"/>
          </w:rPr>
          <w:t>Коммунальные котельные и тепловые сети» (далее МП «ККТС»)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Theme="majorEastAsia" w:cs="Times New Roman"/>
            <w:bCs/>
            <w:szCs w:val="24"/>
            <w:lang w:eastAsia="ar-SA"/>
          </w:rPr>
          <w:t xml:space="preserve">; 49 котельных находятся в муниципальной собственности города, 8 котельных, находятся в собственности области и 1 котельная – в федеральной собственности. 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 w:rsidR="00973F9F">
          <w:rPr>
            <w:rFonts w:eastAsiaTheme="majorEastAsia" w:cs="Times New Roman"/>
            <w:bCs/>
            <w:szCs w:val="24"/>
            <w:lang w:eastAsia="ar-SA"/>
          </w:rPr>
          <w:t>Помимо котельных, на территории города в 2008 г. введён в эксплуатацию источник тепловой энергии, основанный на использовании возобновляемого источника энергии –</w:t>
        </w:r>
        <w:r w:rsidR="00973F9F">
          <w:rPr>
            <w:rFonts w:eastAsiaTheme="majorEastAsia" w:cs="Times New Roman"/>
            <w:bCs/>
            <w:szCs w:val="24"/>
            <w:lang w:eastAsia="ar-SA"/>
          </w:rPr>
          <w:t xml:space="preserve"> теплоты шахтных вод, эксплуатируемый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ООО «ТНС-Н».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Theme="majorEastAsia" w:cs="Times New Roman"/>
            <w:bCs/>
            <w:szCs w:val="24"/>
            <w:lang w:eastAsia="ar-SA"/>
          </w:rPr>
          <w:t>В качестве основного топлива для котельных и</w:t>
        </w:r>
        <w:r w:rsidR="00973F9F">
          <w:rPr>
            <w:rFonts w:eastAsiaTheme="majorEastAsia" w:cs="Times New Roman"/>
            <w:bCs/>
            <w:szCs w:val="24"/>
            <w:lang w:eastAsia="ar-SA"/>
          </w:rPr>
          <w:t>спользуется природный газ и уголь.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eastAsiaTheme="majorEastAsia" w:cs="Times New Roman"/>
          <w:bCs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Theme="majorEastAsia" w:cs="Times New Roman"/>
            <w:bCs/>
            <w:szCs w:val="24"/>
            <w:lang w:eastAsia="ar-SA"/>
          </w:rPr>
          <w:t>Централизованная система теплоснабжения города сложилась, в основном, в 1980 - 200</w:t>
        </w:r>
        <w:r w:rsidR="00973F9F">
          <w:rPr>
            <w:rFonts w:eastAsiaTheme="majorEastAsia" w:cs="Times New Roman"/>
            <w:bCs/>
            <w:szCs w:val="24"/>
            <w:lang w:eastAsia="ar-SA"/>
          </w:rPr>
          <w:t>0 годы. Теплоснабжение города осуществляется в основном от квартальных и групповых водогрейных котельных, а также от индивидуальных источников теплоты.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Общая установленная тепловая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мощность источников теплоты г. Новошахтинска, обеспечивающая тепловой энергией присоединенных потребителей по состоянию на 2017 год, составила 180,12 Гкал/ч.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Основным поставщиком тепловой энергии в г. Новошахтинске являются МП «ККТС» -(92%), доля суммарной присоединённой тепловой нагрузки, приходящейся на вто</w:t>
        </w:r>
        <w:r w:rsidR="00973F9F">
          <w:rPr>
            <w:rFonts w:cs="Times New Roman"/>
          </w:rPr>
          <w:t>рого поставщика тепловой энергии ООО «ТНС-Н» составляет - 8%.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Объекты индивидуального строительства обеспечиваются тепловой энергией индивидуальными источниками теплоты. Эксплуатацию распределительных тепловых сетей от котельных до потребителей тепловой энергии осуществляют теплоснабжающие организации.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</w:rPr>
          <w:t xml:space="preserve">Централизованная система горячего водоснабжения (ГВС) в городе практически отсутствует, </w:t>
        </w:r>
        <w:r w:rsidR="00973F9F">
          <w:rPr>
            <w:rFonts w:cs="Times New Roman"/>
            <w:szCs w:val="24"/>
          </w:rPr>
          <w:t xml:space="preserve">кроме котельных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 ул. Харьковская,16б (МП «</w:t>
        </w:r>
        <w:r w:rsidR="00973F9F">
          <w:rPr>
            <w:rFonts w:eastAsia="Times New Roman" w:cs="Times New Roman"/>
            <w:szCs w:val="24"/>
            <w:lang w:eastAsia="ru-RU"/>
          </w:rPr>
          <w:t>ККТС») и ул. Просвещения, 14б,(ООО «ТНС-Н»).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Все системы теплоснабжения закрытые, только от котельной ООО «ТНС-Н» иде</w:t>
        </w:r>
        <w:r w:rsidR="00973F9F">
          <w:rPr>
            <w:rFonts w:cs="Times New Roman"/>
            <w:szCs w:val="24"/>
          </w:rPr>
          <w:t>т 4-х трубная система, то есть приготовление горячей воды производится непосредственно в котельной.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>Данные по нагрузкам на централизованное Г</w:t>
        </w:r>
        <w:r w:rsidR="00973F9F">
          <w:rPr>
            <w:rFonts w:cs="Times New Roman"/>
            <w:szCs w:val="24"/>
          </w:rPr>
          <w:t xml:space="preserve">ВС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приведены в таблице 1.1.4.6-1.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1.1.4.6-1</w:t>
        </w:r>
        <w:r w:rsidR="00973F9F">
          <w:rPr>
            <w:rFonts w:cs="Times New Roman"/>
          </w:rPr>
          <w:t xml:space="preserve"> -Данные по нагрузкам на централизованное ГВС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647"/>
        <w:gridCol w:w="2827"/>
        <w:gridCol w:w="1628"/>
        <w:gridCol w:w="1349"/>
        <w:gridCol w:w="1462"/>
        <w:gridCol w:w="670"/>
        <w:gridCol w:w="1394"/>
      </w:tblGrid>
      <w:tr w:rsidR="00187C39">
        <w:trPr>
          <w:cnfStyle w:val="100000000000"/>
          <w:trHeight w:val="20"/>
        </w:trPr>
        <w:tc>
          <w:tcPr>
            <w:cnfStyle w:val="001000000000"/>
            <w:tcW w:w="643" w:type="dxa"/>
            <w:vMerge w:val="restart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Номер</w:t>
              </w:r>
              <w:r>
                <w:fldChar w:fldCharType="end"/>
              </w:r>
            </w:hyperlink>
          </w:p>
        </w:tc>
        <w:tc>
          <w:tcPr>
            <w:tcW w:w="2811" w:type="dxa"/>
            <w:vMerge w:val="restart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Наименование котельной</w:t>
              </w:r>
              <w:r>
                <w:fldChar w:fldCharType="end"/>
              </w:r>
            </w:hyperlink>
          </w:p>
        </w:tc>
        <w:tc>
          <w:tcPr>
            <w:tcW w:w="1619" w:type="dxa"/>
            <w:vMerge w:val="restart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Тип котельной</w:t>
              </w:r>
              <w:r>
                <w:fldChar w:fldCharType="end"/>
              </w:r>
            </w:hyperlink>
          </w:p>
        </w:tc>
        <w:tc>
          <w:tcPr>
            <w:tcW w:w="4847" w:type="dxa"/>
            <w:gridSpan w:val="4"/>
          </w:tcPr>
          <w:p w:rsidR="00187C39" w:rsidRDefault="00187C39">
            <w:pPr>
              <w:pStyle w:val="affffd"/>
              <w:widowControl w:val="0"/>
              <w:jc w:val="center"/>
              <w:cnfStyle w:val="1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Присоединённая тепловая нагрузка, Гкал/ч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643" w:type="dxa"/>
            <w:vMerge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811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9" w:type="dxa"/>
            <w:vMerge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szCs w:val="20"/>
                  <w:lang w:eastAsia="ru-RU"/>
                </w:rPr>
                <w:t>Отопление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szCs w:val="20"/>
                  <w:lang w:eastAsia="ru-RU"/>
                </w:rPr>
                <w:t>Вентиляция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szCs w:val="20"/>
                  <w:lang w:eastAsia="ru-RU"/>
                </w:rPr>
                <w:t>ГВС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b/>
                  <w:szCs w:val="20"/>
                  <w:lang w:eastAsia="ru-RU"/>
                </w:rPr>
                <w:t>Процент составляющей нагрузки на ЦГВС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Центральный планировочный район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64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81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ул. Харьковская,16б (МП «ККТС»)</w:t>
              </w:r>
              <w:r>
                <w:fldChar w:fldCharType="end"/>
              </w:r>
            </w:hyperlink>
          </w:p>
        </w:tc>
        <w:tc>
          <w:tcPr>
            <w:tcW w:w="1619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отопительная</w: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4,11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0,00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0,12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2,9%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643" w:type="dxa"/>
          </w:tcPr>
          <w:p w:rsidR="00187C39" w:rsidRDefault="00187C39">
            <w:pPr>
              <w:pStyle w:val="affffd"/>
              <w:widowControl w:val="0"/>
              <w:jc w:val="center"/>
              <w:rPr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811" w:type="dxa"/>
          </w:tcPr>
          <w:p w:rsidR="00187C39" w:rsidRDefault="00187C39">
            <w:pPr>
              <w:pStyle w:val="affffd"/>
              <w:widowControl w:val="0"/>
              <w:jc w:val="left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ул. Просвещения, 14б (ООО «ТНС-Н»)</w:t>
              </w:r>
              <w:r>
                <w:fldChar w:fldCharType="end"/>
              </w:r>
            </w:hyperlink>
          </w:p>
        </w:tc>
        <w:tc>
          <w:tcPr>
            <w:tcW w:w="1619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отопительная</w:t>
              </w:r>
              <w:r>
                <w:fldChar w:fldCharType="end"/>
              </w:r>
            </w:hyperlink>
          </w:p>
        </w:tc>
        <w:tc>
          <w:tcPr>
            <w:tcW w:w="1341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val="en-US" w:eastAsia="ru-RU"/>
                </w:rPr>
                <w:t>3,47</w:t>
              </w:r>
              <w:r>
                <w:fldChar w:fldCharType="end"/>
              </w:r>
            </w:hyperlink>
          </w:p>
        </w:tc>
        <w:tc>
          <w:tcPr>
            <w:tcW w:w="1454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0,00</w:t>
              </w:r>
              <w:r>
                <w:fldChar w:fldCharType="end"/>
              </w:r>
            </w:hyperlink>
          </w:p>
        </w:tc>
        <w:tc>
          <w:tcPr>
            <w:tcW w:w="66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val="en-US" w:eastAsia="ru-RU"/>
                </w:rPr>
                <w:t>0,56</w:t>
              </w:r>
              <w:r>
                <w:fldChar w:fldCharType="end"/>
              </w:r>
            </w:hyperlink>
          </w:p>
        </w:tc>
        <w:tc>
          <w:tcPr>
            <w:tcW w:w="1386" w:type="dxa"/>
          </w:tcPr>
          <w:p w:rsidR="00187C39" w:rsidRDefault="00187C39">
            <w:pPr>
              <w:pStyle w:val="affffd"/>
              <w:widowControl w:val="0"/>
              <w:jc w:val="center"/>
              <w:cnfStyle w:val="000000000000"/>
              <w:rPr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  <w:lang w:eastAsia="ru-RU"/>
                </w:rPr>
                <w:t>16,1%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На момент актуализации схемы теплоснабжения (2022г.) в многоквартирных домах </w:t>
        </w:r>
        <w:r w:rsidR="00973F9F">
          <w:t xml:space="preserve">муниципального образования «Город Новошахтинск» </w:t>
        </w:r>
        <w:r w:rsidR="00973F9F">
          <w:rPr>
            <w:rFonts w:cs="Times New Roman"/>
          </w:rPr>
          <w:t>поквартирное отопление и ГВС используется в 719 домах (65% от общего количества МКД), общей площадью 4</w:t>
        </w:r>
        <w:r w:rsidR="00973F9F">
          <w:rPr>
            <w:rFonts w:cs="Times New Roman"/>
          </w:rPr>
          <w:t>12,577 тыс. м</w:t>
        </w:r>
        <w:r w:rsidR="00973F9F">
          <w:rPr>
            <w:rFonts w:cs="Times New Roman"/>
            <w:vertAlign w:val="superscript"/>
          </w:rPr>
          <w:t xml:space="preserve">2 </w:t>
        </w:r>
        <w:r>
          <w:lastRenderedPageBreak/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(49% от общей площади МКД), в 202 домах используются индивидуальные газовые котлы в 1215 квартирах.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Учитывая, что расчетная потребность в тепло энергии на отопление по городу составляет 46,85 Гкал/ч, нагрузка на централизованное горячее водоснабжение составляет 0,91 Гкал/ч или 1,91%.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дальнейшем системы ГВС рассматриваться не будут.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0" w:name="_Toc26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1.3.9 Сведения о фактическом и ожидаемом потреблении горячей, питьевой, технической воды (годовое, среднесуточное, максимальное суточное)</w:t>
      </w:r>
      <w:r>
        <w:fldChar w:fldCharType="end"/>
      </w:r>
      <w:r>
        <w:fldChar w:fldCharType="end"/>
      </w:r>
      <w:bookmarkEnd w:id="30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Сведения о фактическом и ожидаемом потреблении воды (годовое, среднесуточное и максимальное су</w:t>
        </w:r>
        <w:r w:rsidR="00973F9F">
          <w:rPr>
            <w:rFonts w:cs="Times New Roman"/>
          </w:rPr>
          <w:t>точное) приведены в таблице 1.3.9-1.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1.3.9-1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Сведения о фактическом и ожидаемом потреблении воды (годовое, среднесуточное и максимальное суточное)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31"/>
        <w:gridCol w:w="2700"/>
        <w:gridCol w:w="1299"/>
        <w:gridCol w:w="2423"/>
        <w:gridCol w:w="3158"/>
      </w:tblGrid>
      <w:tr w:rsidR="00187C39">
        <w:trPr>
          <w:trHeight w:val="20"/>
        </w:trPr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Показатель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Годовое, тыс.м³</w:t>
              </w:r>
              <w:r>
                <w:fldChar w:fldCharType="end"/>
              </w:r>
            </w:hyperlink>
          </w:p>
        </w:tc>
        <w:tc>
          <w:tcPr>
            <w:tcW w:w="2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Среднесуточное, тыс.м³/сутки</w:t>
              </w:r>
              <w:r>
                <w:fldChar w:fldCharType="end"/>
              </w:r>
            </w:hyperlink>
          </w:p>
        </w:tc>
        <w:tc>
          <w:tcPr>
            <w:tcW w:w="31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В сутки максимального водопотребления,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тыс.м³/сутки макс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2257.37</w:t>
              </w:r>
              <w:r>
                <w:fldChar w:fldCharType="end"/>
              </w:r>
            </w:hyperlink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6,18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8,56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 w:rsidR="00973F9F">
                <w:rPr>
                  <w:lang w:val="en-US"/>
                </w:rPr>
                <w:t>1885.92</w:t>
              </w:r>
            </w:hyperlink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5,17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6,88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lang w:val="en-US" w:eastAsia="ru-RU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0,36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0,65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2700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12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lang w:val="en-US" w:eastAsia="ru-RU"/>
              </w:rPr>
            </w:pPr>
            <w:r>
              <w:rPr>
                <w:lang w:val="en-US"/>
              </w:rPr>
              <w:t>240.96</w:t>
            </w:r>
          </w:p>
        </w:tc>
        <w:tc>
          <w:tcPr>
            <w:tcW w:w="24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0,66</w:t>
            </w:r>
          </w:p>
        </w:tc>
        <w:tc>
          <w:tcPr>
            <w:tcW w:w="31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0,75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1" w:name="_Toc27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 xml:space="preserve">1.3.10 Описание территориальной структуры потребления горячей, питьевой, технической воды, которую следует определять по </w:t>
      </w:r>
      <w:r w:rsidR="00973F9F">
        <w:rPr>
          <w:rFonts w:eastAsia="Calibri" w:cs="Times New Roman"/>
        </w:rPr>
        <w:t>отчетам организаций, осуществляющих водоснабжение, с разбивкой по технологическим зонам</w:t>
      </w:r>
      <w:r>
        <w:fldChar w:fldCharType="end"/>
      </w:r>
      <w:r>
        <w:fldChar w:fldCharType="end"/>
      </w:r>
      <w:bookmarkEnd w:id="31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Территориальную структуру водопотребления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можно разбить на 7 районов: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Водопроводная насосная станция № 1 «Полевая» расположена в районе бывшей шахты им. газеты «Комсомольская правда» (ул. Де</w:t>
        </w:r>
        <w:r w:rsidR="00973F9F">
          <w:rPr>
            <w:rFonts w:cs="Times New Roman"/>
          </w:rPr>
          <w:t xml:space="preserve">путатская 20) и обеспечивает подачу воды в водопроводные сети пос. «Новая Соколовка» и 2-ое отделение ЗАО «Пригородное».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rPr>
            <w:rFonts w:cs="Times New Roman"/>
          </w:rPr>
          <w:t>Водопроводная насосная станция № 2 «Западная» расположена в пос. шахты «Западная-Капитальная» (ул. Грессовская, 10а) и подает воду во все районы города: пос. Красный, пос. Самбек, пос. Радио, пос. Горького, пос. Белышева, микрорайоны №№ 2, 3, поселок М</w:t>
        </w:r>
        <w:r w:rsidR="00973F9F">
          <w:rPr>
            <w:rFonts w:cs="Times New Roman"/>
          </w:rPr>
          <w:t>ихайлово-Леонтьевский, пос. Западный, пос. Несветайский, часть центра города, пос. Горловка.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Водопроводная насосная с</w:t>
        </w:r>
        <w:r w:rsidR="00973F9F">
          <w:rPr>
            <w:rFonts w:cs="Times New Roman"/>
          </w:rPr>
          <w:t>танция № 3 «Баки Ленина» расположена в поселке «1-ая Новостройка» (ул. Городская 47а) и обеспечивает подачу воды в поселок «1-ая Новостройка», центр города, в поселок «Пушкина».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Водопроводная насосная станция № 4 «142» расположена в поселке Кирова (ул. Клары Цеткин 1д) и обеспечивает подачу воды в поселки им. Тельмана, Южный и им. Кирова.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Водопроводная насосная станция № 5 «Шахтенки» расположена в пос. «Красном» (ул. Луговая, 2в) снабжающая водой х. Шахтенки.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Водопроводная насосная станция № 6 находится в Красносулинском районе, пос. «Юбилейный», 500 м на С-З от жилого дома № 26 по ул. Юбилейная снабжающая водой пос. Юбилейный.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Водопроводная станция № 7 расположена в поселке Радио (ул. Газопроводная 9) подающая воду для пос. Радио.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Данные по ориентировочному потреблению воды (в связи с отсутствием или ремонтом приборов учета воды) по районам приведено в таблице 1.3.10-1. Диаграмма ориентировочного </w:t>
        </w:r>
        <w:r w:rsidR="00973F9F">
          <w:rPr>
            <w:rFonts w:cs="Times New Roman"/>
          </w:rPr>
          <w:lastRenderedPageBreak/>
          <w:t>долевого распределения потребления ресурс</w:t>
        </w:r>
        <w:r w:rsidR="00973F9F">
          <w:rPr>
            <w:rFonts w:cs="Times New Roman"/>
          </w:rPr>
          <w:t>а в соответствии с территориальной структурой приведена на рисунке 1.3.10-1.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1.3.10-1</w:t>
        </w:r>
        <w:r w:rsidR="00973F9F">
          <w:rPr>
            <w:rFonts w:cs="Times New Roman"/>
          </w:rPr>
          <w:t xml:space="preserve"> – Потребление ресурса в соответствии с территориальной структурой системы водоснабжения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муниципального </w:t>
        </w:r>
        <w:r w:rsidR="00973F9F">
          <w:t>образования «Город Новошахтинск»</w:t>
        </w:r>
        <w:r>
          <w:fldChar w:fldCharType="end"/>
        </w:r>
      </w:hyperlink>
    </w:p>
    <w:p w:rsidR="00187C39" w:rsidRDefault="00187C39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3410"/>
        <w:gridCol w:w="3073"/>
        <w:gridCol w:w="3494"/>
      </w:tblGrid>
      <w:tr w:rsidR="00187C39">
        <w:trPr>
          <w:cnfStyle w:val="100000000000"/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Районы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Процент от общего объема, %</w:t>
              </w:r>
              <w:r>
                <w:fldChar w:fldCharType="end"/>
              </w:r>
            </w:hyperlink>
          </w:p>
        </w:tc>
        <w:tc>
          <w:tcPr>
            <w:tcW w:w="349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Подано в сети 2022 год, тыс.м³/год</w:t>
              </w:r>
              <w:r>
                <w:fldChar w:fldCharType="end"/>
              </w:r>
            </w:hyperlink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1 «Полевая»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12,78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421,33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2 «Западная»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58,78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91,6</w:t>
            </w:r>
            <w:r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3 «Баки Ленина»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7,72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697,49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4 «142»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11,77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457,49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5 «Шахтенки»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0,65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8284,05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6 п. Юбилейный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1,56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3451,69</w:t>
            </w:r>
          </w:p>
        </w:tc>
      </w:tr>
      <w:tr w:rsidR="00187C39">
        <w:trPr>
          <w:trHeight w:val="276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НС № 7 п. Радио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6,73</w: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800,09</w:t>
            </w:r>
          </w:p>
        </w:tc>
      </w:tr>
      <w:tr w:rsidR="00187C39">
        <w:trPr>
          <w:trHeight w:val="264"/>
        </w:trPr>
        <w:tc>
          <w:tcPr>
            <w:cnfStyle w:val="001000000000"/>
            <w:tcW w:w="341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3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494" w:type="dxa"/>
            <w:vAlign w:val="bottom"/>
          </w:tcPr>
          <w:p w:rsidR="00187C39" w:rsidRDefault="00973F9F">
            <w:pPr>
              <w:ind w:firstLine="0"/>
              <w:jc w:val="center"/>
              <w:cnfStyle w:val="000000000000"/>
              <w:rPr>
                <w:rFonts w:ascii="Calibri" w:hAnsi="Calibri" w:cs="Calibri"/>
                <w:b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</w:rPr>
              <w:t>5384,63</w:t>
            </w:r>
          </w:p>
        </w:tc>
      </w:tr>
    </w:tbl>
    <w:p w:rsidR="00187C39" w:rsidRDefault="00187C39">
      <w:pPr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noProof/>
            <w:lang w:eastAsia="ru-RU"/>
          </w:rPr>
          <w:drawing>
            <wp:inline distT="0" distB="0" distL="0" distR="0">
              <wp:extent cx="4572000" cy="2743200"/>
              <wp:effectExtent l="0" t="0" r="0" b="0"/>
              <wp:docPr id="7" name="Объект2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4"/>
                </a:graphicData>
              </a:graphic>
            </wp:inline>
          </w:drawing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Рис</w:t>
        </w:r>
        <w:r w:rsidR="00973F9F">
          <w:rPr>
            <w:rFonts w:cs="Times New Roman"/>
            <w:b/>
          </w:rPr>
          <w:t>унок 1.3.10-1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– Диаграмма ориентировочного долевого распределения передачи ресурса по насосным станциям в соответствии с территориальной структурой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2" w:name="_Toc28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1.3.11 Прогноз распределения расходов воды на водоснабжение по ти</w:t>
      </w:r>
      <w:r w:rsidR="00973F9F">
        <w:rPr>
          <w:rFonts w:eastAsia="Calibri" w:cs="Times New Roman"/>
        </w:rPr>
        <w:t>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</w:t>
      </w:r>
      <w:r w:rsidR="00973F9F">
        <w:rPr>
          <w:rFonts w:eastAsia="Calibri" w:cs="Times New Roman"/>
        </w:rPr>
        <w:t>нической воды абонентами</w:t>
      </w:r>
      <w:r>
        <w:fldChar w:fldCharType="end"/>
      </w:r>
      <w:r>
        <w:fldChar w:fldCharType="end"/>
      </w:r>
      <w:bookmarkEnd w:id="32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прогнозному распределению расходов воды на водоснабжение по типам абонентов, в том числе на водоснабжение жилы</w:t>
        </w:r>
        <w:r w:rsidR="00973F9F">
          <w:rPr>
            <w:rFonts w:cs="Times New Roman"/>
          </w:rPr>
          <w:t>х зданий, объектов общественно-делового назначения, промышленных объектов, исходя из фактических расходов питьевой воды с учетом данных о перспективном потреблении горячей, питьевой, технической воды абонентами приведено в таблице 1.3.11-1.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eastAsia="Calibri"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1.3.11-1</w:t>
        </w:r>
        <w:r w:rsidR="00973F9F">
          <w:rPr>
            <w:rFonts w:cs="Times New Roman"/>
          </w:rPr>
          <w:t xml:space="preserve"> 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</w:rPr>
          <w:t>Прогноз распределения расходов воды на водоснабжение по типам абонентов с учетом данных о пе</w:t>
        </w:r>
        <w:r w:rsidR="00973F9F">
          <w:rPr>
            <w:rFonts w:eastAsia="Calibri" w:cs="Times New Roman"/>
          </w:rPr>
          <w:t>рспективном потреблении ресурса абонентами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012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47"/>
        <w:gridCol w:w="3041"/>
        <w:gridCol w:w="1058"/>
        <w:gridCol w:w="816"/>
        <w:gridCol w:w="737"/>
        <w:gridCol w:w="816"/>
        <w:gridCol w:w="737"/>
        <w:gridCol w:w="736"/>
        <w:gridCol w:w="736"/>
        <w:gridCol w:w="800"/>
      </w:tblGrid>
      <w:tr w:rsidR="00187C39">
        <w:trPr>
          <w:trHeight w:val="19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Ед.изм.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</w:tr>
      <w:tr w:rsidR="00187C39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собственным абонентам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2257,37</w:t>
            </w:r>
          </w:p>
        </w:tc>
      </w:tr>
      <w:tr w:rsidR="00187C39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1.1.1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  <w:r>
              <w:rPr>
                <w:rFonts w:cs="Times New Roman"/>
                <w:color w:val="000000"/>
                <w:sz w:val="20"/>
                <w:szCs w:val="20"/>
              </w:rPr>
              <w:t>85,92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1885,92</w:t>
            </w:r>
          </w:p>
        </w:tc>
      </w:tr>
      <w:tr w:rsidR="00187C39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1.1.2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130,49</w:t>
            </w:r>
          </w:p>
        </w:tc>
      </w:tr>
      <w:tr w:rsidR="00187C39">
        <w:trPr>
          <w:trHeight w:val="19"/>
        </w:trPr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1.1.3</w:t>
              </w:r>
              <w:r>
                <w:fldChar w:fldCharType="end"/>
              </w:r>
            </w:hyperlink>
          </w:p>
        </w:tc>
        <w:tc>
          <w:tcPr>
            <w:tcW w:w="3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7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  <w:tc>
          <w:tcPr>
            <w:tcW w:w="8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240,96</w:t>
            </w:r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3" w:name="_Toc29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 xml:space="preserve">1.3.12 Сведения о фактических и планируемых потерях горячей, питьевой, технической воды при ее транспортировке (годовые, </w:t>
      </w:r>
      <w:r w:rsidR="00973F9F">
        <w:rPr>
          <w:rFonts w:eastAsia="Calibri" w:cs="Times New Roman"/>
        </w:rPr>
        <w:t>среднесуточные значения)</w:t>
      </w:r>
      <w:r>
        <w:fldChar w:fldCharType="end"/>
      </w:r>
      <w:r>
        <w:fldChar w:fldCharType="end"/>
      </w:r>
      <w:bookmarkEnd w:id="33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Данные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о фактических и планируемых потерях горячей, питьевой, технической воды при ее транспортировке (годовые, среднесуточные значения) приведены в таблице 1.3.12-1.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1.3.12-1</w:t>
        </w:r>
        <w:r w:rsidR="00973F9F">
          <w:rPr>
            <w:rFonts w:cs="Times New Roman"/>
          </w:rPr>
          <w:t xml:space="preserve"> - </w:t>
        </w:r>
        <w:r>
          <w:fldChar w:fldCharType="begin"/>
        </w:r>
        <w:r w:rsidR="00973F9F">
          <w:instrText>PA</w:instrText>
        </w:r>
        <w:r w:rsidR="00973F9F">
          <w:instrText>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870" w:type="dxa"/>
        <w:tblLayout w:type="fixed"/>
        <w:tblLook w:val="04A0"/>
      </w:tblPr>
      <w:tblGrid>
        <w:gridCol w:w="674"/>
        <w:gridCol w:w="3128"/>
        <w:gridCol w:w="3398"/>
        <w:gridCol w:w="1254"/>
        <w:gridCol w:w="1416"/>
      </w:tblGrid>
      <w:tr w:rsidR="00187C39">
        <w:trPr>
          <w:trHeight w:val="2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  <w:tc>
          <w:tcPr>
            <w:tcW w:w="31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 воды, годовые, тыс. м³</w:t>
              </w:r>
              <w:r>
                <w:fldChar w:fldCharType="end"/>
              </w:r>
            </w:hyperlink>
          </w:p>
        </w:tc>
        <w:tc>
          <w:tcPr>
            <w:tcW w:w="3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 воды, среднесуточные, м³</w:t>
              </w:r>
              <w:r>
                <w:fldChar w:fldCharType="end"/>
              </w:r>
            </w:hyperlink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Потери, %</w:t>
              </w:r>
              <w:r>
                <w:fldChar w:fldCharType="end"/>
              </w:r>
            </w:hyperlink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Примечание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2019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3 108,39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8 516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58,69%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2020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3 478,92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9 531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59,50%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val="en-US"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2021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8 615,06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23 603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77,63%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2022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2750,68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7536,11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52.17%</w:t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87C39" w:rsidRDefault="00973F9F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План</w:t>
            </w:r>
            <w:hyperlink w:anchor="_Toc64458531" w:tooltip="#_Toc64458531" w:history="1"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begin"/>
              </w:r>
              <w:r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instrText>PAGEREF _Toc64458531 \h</w:instrText>
              </w:r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</w:r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end"/>
              </w:r>
            </w:hyperlink>
            <w:hyperlink w:anchor="_Toc64458531" w:tooltip="#_Toc64458531" w:history="1"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begin"/>
              </w:r>
              <w:r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instrText>PAGEREF _Toc64458531 \h</w:instrText>
              </w:r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</w:r>
              <w:r w:rsidR="00187C39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2024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5126,23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1 404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53,68%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2025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4912,63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1 346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51,55%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2026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4714,93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1 292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49,41%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2027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4518,58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1 238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47,08%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2028</w:t>
            </w:r>
          </w:p>
        </w:tc>
        <w:tc>
          <w:tcPr>
            <w:tcW w:w="31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4368,03</w:t>
            </w:r>
          </w:p>
        </w:tc>
        <w:tc>
          <w:tcPr>
            <w:tcW w:w="33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1 197</w:t>
            </w:r>
          </w:p>
        </w:tc>
        <w:tc>
          <w:tcPr>
            <w:tcW w:w="12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45,14%</w:t>
            </w:r>
          </w:p>
        </w:tc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</w:tbl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4" w:name="_Toc30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1.3.13 Перспективные балансы водоснабжения (общий - баланс подачи и реализации горячей, питьевой, технической воды, терри</w:t>
      </w:r>
      <w:r w:rsidR="00973F9F">
        <w:rPr>
          <w:rFonts w:eastAsia="Calibri" w:cs="Times New Roman"/>
        </w:rPr>
        <w:t>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r>
        <w:fldChar w:fldCharType="end"/>
      </w:r>
      <w:r>
        <w:fldChar w:fldCharType="end"/>
      </w:r>
      <w:bookmarkEnd w:id="34"/>
    </w:p>
    <w:p w:rsidR="00187C39" w:rsidRDefault="00187C39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  <w:szCs w:val="24"/>
          </w:rPr>
          <w:t>Перспективные балансы водоснабжения (о</w:t>
        </w:r>
        <w:r w:rsidR="00973F9F">
          <w:rPr>
            <w:sz w:val="24"/>
            <w:szCs w:val="24"/>
          </w:rPr>
          <w:t>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</w:t>
        </w:r>
        <w:r w:rsidR="00973F9F">
          <w:rPr>
            <w:sz w:val="24"/>
            <w:szCs w:val="24"/>
          </w:rPr>
          <w:t>м абонентов) представлены в таблице 1.3.13-1.</w:t>
        </w:r>
        <w:r>
          <w:fldChar w:fldCharType="end"/>
        </w:r>
      </w:hyperlink>
    </w:p>
    <w:p w:rsidR="00187C39" w:rsidRDefault="00187C39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pStyle w:val="afffb"/>
        <w:spacing w:line="240" w:lineRule="auto"/>
        <w:rPr>
          <w:sz w:val="24"/>
          <w:szCs w:val="24"/>
        </w:rPr>
      </w:pPr>
      <w:hyperlink w:anchor="_Toc64458531" w:tooltip="#_Toc64458531" w:history="1">
        <w:r w:rsidR="00973F9F">
          <w:rPr>
            <w:b/>
            <w:sz w:val="24"/>
            <w:szCs w:val="24"/>
          </w:rPr>
          <w:t>Таблица 1.3.13-1</w:t>
        </w:r>
        <w:r w:rsidR="00973F9F">
          <w:t xml:space="preserve"> –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  <w:szCs w:val="24"/>
          </w:rPr>
          <w:t>Перспективные балансы водоснабжения г. Новошахтинск (общий - балан</w:t>
        </w:r>
        <w:r w:rsidR="00973F9F">
          <w:rPr>
            <w:sz w:val="24"/>
            <w:szCs w:val="24"/>
          </w:rPr>
          <w:t>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>
          <w:fldChar w:fldCharType="end"/>
        </w:r>
      </w:hyperlink>
    </w:p>
    <w:p w:rsidR="00187C39" w:rsidRDefault="00187C39">
      <w:pPr>
        <w:pStyle w:val="afffb"/>
        <w:spacing w:line="240" w:lineRule="auto"/>
        <w:rPr>
          <w:sz w:val="24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4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82"/>
        <w:gridCol w:w="2646"/>
        <w:gridCol w:w="940"/>
        <w:gridCol w:w="829"/>
        <w:gridCol w:w="820"/>
        <w:gridCol w:w="830"/>
        <w:gridCol w:w="826"/>
        <w:gridCol w:w="823"/>
        <w:gridCol w:w="833"/>
        <w:gridCol w:w="819"/>
      </w:tblGrid>
      <w:tr w:rsidR="00187C39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№</w:t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Ед.изм.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из источников водоснабжения: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5384,63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5261,13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5126,23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4912,63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4714,93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4518,58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4368,03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от НКВ: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м3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3974,63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3648,73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3193,43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2683,33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2191,13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1768,98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1618,43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Объем воды от ШДВ: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м3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1410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1612,4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1932,8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2229,3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2523,8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2749,6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</w:rPr>
              <w:t>2749,6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Потребление на собственные нужды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253,08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поступившей в сеть: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5131,55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5008,05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4873,15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4659,55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4461,85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4265,5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4114,95</w:t>
            </w:r>
          </w:p>
        </w:tc>
      </w:tr>
      <w:tr w:rsidR="00187C39">
        <w:trPr>
          <w:trHeight w:val="19"/>
        </w:trPr>
        <w:tc>
          <w:tcPr>
            <w:tcW w:w="5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4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Потери воды</w: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2874,18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2750,68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2615,78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2402,18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2204,48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2008,13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1857,58</w:t>
            </w:r>
          </w:p>
        </w:tc>
      </w:tr>
      <w:tr w:rsidR="00187C39">
        <w:trPr>
          <w:trHeight w:val="19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56,01%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54,93%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53,68%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51,55%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49,41%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47,08%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45,14%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Объем воды, отпущенной абонентам: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5.1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собственным абонентам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</w:t>
            </w:r>
            <w:r>
              <w:rPr>
                <w:rFonts w:cs="Times New Roman"/>
                <w:sz w:val="22"/>
              </w:rPr>
              <w:t>57,37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2257,37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5.1.1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</w:t>
            </w:r>
            <w:r>
              <w:rPr>
                <w:rFonts w:cs="Times New Roman"/>
                <w:sz w:val="22"/>
              </w:rPr>
              <w:t>85,92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1885,92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5.1.2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бюджетные организации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130,49</w:t>
            </w:r>
          </w:p>
        </w:tc>
      </w:tr>
      <w:tr w:rsidR="00187C39">
        <w:trPr>
          <w:trHeight w:val="19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5.1.3</w:t>
              </w:r>
              <w:r>
                <w:fldChar w:fldCharType="end"/>
              </w:r>
            </w:hyperlink>
          </w:p>
        </w:tc>
        <w:tc>
          <w:tcPr>
            <w:tcW w:w="26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прочие потребители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8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  <w:tc>
          <w:tcPr>
            <w:tcW w:w="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  <w:sz w:val="22"/>
              </w:rPr>
              <w:t>240,96</w:t>
            </w:r>
          </w:p>
        </w:tc>
      </w:tr>
    </w:tbl>
    <w:p w:rsidR="00187C39" w:rsidRDefault="00187C39">
      <w:pPr>
        <w:pStyle w:val="afffb"/>
        <w:spacing w:line="240" w:lineRule="auto"/>
        <w:rPr>
          <w:rStyle w:val="afc"/>
          <w:sz w:val="24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5" w:name="_Toc31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1.3.14 Расчет требуемой мощности водозаборных и очистных сооружений исходя из данных о перспективном потреблении горячей,</w:t>
      </w:r>
      <w:r w:rsidR="00973F9F">
        <w:rPr>
          <w:rFonts w:eastAsia="Calibri" w:cs="Times New Roman"/>
        </w:rPr>
        <w:t xml:space="preserve">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</w:t>
      </w:r>
      <w:r w:rsidR="00973F9F">
        <w:rPr>
          <w:rFonts w:eastAsia="Calibri" w:cs="Times New Roman"/>
        </w:rPr>
        <w:t>ой по годам</w:t>
      </w:r>
      <w:r>
        <w:fldChar w:fldCharType="end"/>
      </w:r>
      <w:r>
        <w:fldChar w:fldCharType="end"/>
      </w:r>
      <w:bookmarkEnd w:id="35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Данные по резервам/дефицитам производственных мощностей системы централизованного водоснабжения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в сутки максимального водопотребления прив</w:t>
        </w:r>
        <w:r w:rsidR="00973F9F">
          <w:rPr>
            <w:rFonts w:eastAsia="Times New Roman" w:cs="Times New Roman"/>
            <w:szCs w:val="24"/>
          </w:rPr>
          <w:t>едены в таблице 1.3.6-1.</w:t>
        </w:r>
        <w:r>
          <w:fldChar w:fldCharType="end"/>
        </w:r>
      </w:hyperlink>
    </w:p>
    <w:p w:rsidR="00187C39" w:rsidRDefault="00187C39">
      <w:pPr>
        <w:widowControl w:val="0"/>
        <w:ind w:right="46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2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</w:rPr>
          <w:t>Таблица 1.3.6-1</w:t>
        </w:r>
        <w:r w:rsidR="00973F9F">
          <w:rPr>
            <w:rFonts w:eastAsia="Times New Roman" w:cs="Times New Roman"/>
            <w:szCs w:val="24"/>
          </w:rPr>
          <w:t xml:space="preserve"> -Данные по резервам/дефицитам производственных мощностей системы централизованного водоснабжения </w:t>
        </w:r>
        <w:r w:rsidR="00973F9F">
          <w:t xml:space="preserve">муниципального образования «Город Новошахтинск» </w:t>
        </w:r>
        <w:r w:rsidR="00973F9F">
          <w:rPr>
            <w:rFonts w:eastAsia="Times New Roman" w:cs="Times New Roman"/>
            <w:szCs w:val="24"/>
          </w:rPr>
          <w:t xml:space="preserve">на основании данных за базовый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2022 год</w:t>
        </w:r>
        <w:r>
          <w:fldChar w:fldCharType="end"/>
        </w:r>
      </w:hyperlink>
    </w:p>
    <w:p w:rsidR="00187C39" w:rsidRDefault="00187C39">
      <w:pPr>
        <w:widowControl w:val="0"/>
        <w:ind w:right="460"/>
        <w:rPr>
          <w:rFonts w:eastAsia="Times New Roman" w:cs="Times New Roman"/>
          <w:color w:val="FF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9911" w:type="dxa"/>
        <w:tblLayout w:type="fixed"/>
        <w:tblLook w:val="04A0"/>
      </w:tblPr>
      <w:tblGrid>
        <w:gridCol w:w="1371"/>
        <w:gridCol w:w="1463"/>
        <w:gridCol w:w="1110"/>
        <w:gridCol w:w="1809"/>
        <w:gridCol w:w="2073"/>
        <w:gridCol w:w="2085"/>
      </w:tblGrid>
      <w:tr w:rsidR="00187C39">
        <w:trPr>
          <w:cnfStyle w:val="100000000000"/>
          <w:trHeight w:val="20"/>
        </w:trPr>
        <w:tc>
          <w:tcPr>
            <w:cnfStyle w:val="001000000000"/>
            <w:tcW w:w="137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Установленная мощность, тыс.м³/сут.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средние сутки, тыс.м³/сут.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Подано в сутки максимального водопотребления, тыс.м³/сутки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макс. водопотребления, тыс.м³/сут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 w:val="0"/>
                  <w:bCs/>
                  <w:szCs w:val="20"/>
                  <w:lang w:eastAsia="ru-RU"/>
                </w:rPr>
                <w:t>Резерв (+)/ дефицит (-) производственных мощностей ЦСВС в сутки максимального водопотребления, 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37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Насосная станция 1 подъема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48,2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5,2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10,9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37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Насосная станция 2 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подъема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26,33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34,23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18,1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370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146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34,25</w:t>
              </w:r>
              <w:r>
                <w:fldChar w:fldCharType="end"/>
              </w:r>
            </w:hyperlink>
          </w:p>
        </w:tc>
        <w:tc>
          <w:tcPr>
            <w:tcW w:w="11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33,05</w:t>
              </w:r>
              <w:r>
                <w:fldChar w:fldCharType="end"/>
              </w:r>
            </w:hyperlink>
          </w:p>
        </w:tc>
        <w:tc>
          <w:tcPr>
            <w:tcW w:w="1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42,96</w:t>
              </w:r>
              <w:r>
                <w:fldChar w:fldCharType="end"/>
              </w:r>
            </w:hyperlink>
          </w:p>
        </w:tc>
        <w:tc>
          <w:tcPr>
            <w:tcW w:w="207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-8,7</w:t>
              </w:r>
              <w:r>
                <w:fldChar w:fldCharType="end"/>
              </w:r>
            </w:hyperlink>
          </w:p>
        </w:tc>
        <w:tc>
          <w:tcPr>
            <w:tcW w:w="208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-25,4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Как видно из приведенных данных, в сутки максимального водопотребления дефицит прои</w:t>
        </w:r>
        <w:r w:rsidR="00973F9F">
          <w:rPr>
            <w:rFonts w:cs="Times New Roman"/>
          </w:rPr>
          <w:t xml:space="preserve">зводственной мощности очистных станций достигает 25%. При условии выполнения мероприятий по снижению потерь ресурса при транспортировке существующей мощности водозаборных и очистных сооружений </w:t>
        </w:r>
        <w:r w:rsidR="00973F9F">
          <w:rPr>
            <w:rFonts w:cs="Times New Roman"/>
            <w:b/>
          </w:rPr>
          <w:t xml:space="preserve">достаточно,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чтобы обеспечить потребителе</w:t>
        </w:r>
        <w:r w:rsidR="00973F9F">
          <w:rPr>
            <w:rFonts w:cs="Times New Roman"/>
          </w:rPr>
          <w:t>й услугой водоснабжения в полном объеме.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</w:rPr>
          <w:t>Однако, для обеспечения бесперебойной подачи воды питьевого качества населению и предприятиям муниципального образования «Город Новошахтинск» необходима реконструкция объектов централизованной системы водоснабжения ШДВ для этого</w:t>
        </w:r>
        <w:r w:rsidR="00973F9F"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план</w:t>
        </w:r>
        <w:r w:rsidR="00973F9F">
          <w:rPr>
            <w:rFonts w:eastAsia="Times New Roman" w:cs="Times New Roman"/>
            <w:szCs w:val="24"/>
          </w:rPr>
          <w:t>ируется выполения :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7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«Реконструкция магистрального водопровода г. Новошахтинска Ростовской области от участка «Водострой» до насосной станции </w:t>
        </w:r>
        <w:r w:rsidR="00973F9F">
          <w:rPr>
            <w:rFonts w:eastAsia="Times New Roman" w:cs="Times New Roman"/>
            <w:szCs w:val="24"/>
          </w:rPr>
          <w:t>№ 2»</w:t>
        </w:r>
      </w:hyperlink>
      <w:r w:rsidR="00973F9F">
        <w:rPr>
          <w:rFonts w:eastAsia="Times New Roman" w:cs="Times New Roman"/>
          <w:szCs w:val="24"/>
        </w:rPr>
        <w:t xml:space="preserve"> </w:t>
      </w:r>
    </w:p>
    <w:p w:rsidR="00187C39" w:rsidRDefault="00973F9F">
      <w:pPr>
        <w:pStyle w:val="afff6"/>
        <w:widowControl w:val="0"/>
        <w:numPr>
          <w:ilvl w:val="0"/>
          <w:numId w:val="17"/>
        </w:numPr>
        <w:ind w:left="0" w:firstLine="709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«Реконструкция объектов системы Шахтинско-Донского водопровода»</w:t>
      </w:r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Реализация комплекса мероприятий позволит обеспечить 98,6 тыс. человек, проживающих в </w:t>
        </w:r>
        <w:r w:rsidR="00973F9F">
          <w:t xml:space="preserve">муниципальном образовании «Город Новошахтинск» </w:t>
        </w:r>
        <w:r>
          <w:fldChar w:fldCharType="begin"/>
        </w:r>
        <w:r w:rsidR="00973F9F">
          <w:instrText>PAGE</w:instrText>
        </w:r>
        <w:r w:rsidR="00973F9F">
          <w:instrText>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качественной питьевой водой из систем централизованного водоснабжения ШДВ.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6" w:name="_Toc32"/>
    <w:p w:rsidR="00187C39" w:rsidRDefault="00187C39">
      <w:pPr>
        <w:pStyle w:val="31"/>
        <w:rPr>
          <w:rFonts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1.3.15 Наименование организации, которая наделена статусом гарантирующей организации.</w:t>
      </w:r>
      <w:r>
        <w:fldChar w:fldCharType="end"/>
      </w:r>
      <w:r>
        <w:fldChar w:fldCharType="end"/>
      </w:r>
      <w:bookmarkEnd w:id="36"/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Для централизован</w:t>
        </w:r>
        <w:r w:rsidR="00973F9F">
          <w:rPr>
            <w:rFonts w:cs="Times New Roman"/>
            <w:iCs/>
            <w:szCs w:val="24"/>
            <w:lang w:eastAsia="ru-RU"/>
          </w:rPr>
          <w:t>ных ливневых систем водоотведения гарантирующая организация не определяется.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Организация, осуществляющая холодное водоснабжение и (или) водоотведение и эксплуатирующая водопроводные и (или) канализ</w:t>
        </w:r>
        <w:r w:rsidR="00973F9F">
          <w:rPr>
            <w:rFonts w:cs="Times New Roman"/>
            <w:iCs/>
            <w:szCs w:val="24"/>
            <w:lang w:eastAsia="ru-RU"/>
          </w:rPr>
          <w:t>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  </w:r>
        <w:r w:rsidR="00973F9F">
          <w:rPr>
            <w:rFonts w:cs="Times New Roman"/>
            <w:iCs/>
            <w:szCs w:val="24"/>
            <w:lang w:eastAsia="ru-RU"/>
          </w:rPr>
          <w:t xml:space="preserve"> Решение органа местного самоуправления поселения, городского округа о наделении организации, осуществляющей холодное водоснабжение и (или) водоотведение, статусом гарантирующей организации с указанием зоны ее деятельности в течение трех дней со дня его пр</w:t>
        </w:r>
        <w:r w:rsidR="00973F9F">
          <w:rPr>
            <w:rFonts w:cs="Times New Roman"/>
            <w:iCs/>
            <w:szCs w:val="24"/>
            <w:lang w:eastAsia="ru-RU"/>
          </w:rPr>
          <w:t>инятия направляется указанной организации и размещается на официальном сайте такого органа в сети "Интернет" (в случае отсутствия указанного сайта на официальном сайте субъекта Российской Федерации в сети "Интернет").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Гарантирующая организация обязана обеспечить холодное водоснабжение и (или) водоотведение в случае, если объекты капитального строительства абонентов присое</w:t>
        </w:r>
        <w:r w:rsidR="00973F9F">
          <w:rPr>
            <w:rFonts w:cs="Times New Roman"/>
            <w:iCs/>
            <w:szCs w:val="24"/>
            <w:lang w:eastAsia="ru-RU"/>
          </w:rPr>
          <w:t>динены в установленном порядке к централизованной системе холодного водоснабжения и (или) водоотведения в пределах зоны деятельности такой гарантирующей организации. Гарантирующая организация заключает с организациями, осуществляющими эксплуатацию объектов</w:t>
        </w:r>
        <w:r w:rsidR="00973F9F">
          <w:rPr>
            <w:rFonts w:cs="Times New Roman"/>
            <w:iCs/>
            <w:szCs w:val="24"/>
            <w:lang w:eastAsia="ru-RU"/>
          </w:rPr>
          <w:t xml:space="preserve"> централизованной системы холодного водоснабжения и (или) водоотведения, договоры, необходимые для обеспечения надежного и бесперебойного холодного водоснабжения и (или) водоотведения в соответствии с требованиями законодательства Российской Федерации.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</w:t>
        </w:r>
        <w:r w:rsidR="00973F9F">
          <w:rPr>
            <w:rFonts w:cs="Times New Roman"/>
            <w:iCs/>
            <w:szCs w:val="24"/>
            <w:lang w:eastAsia="ru-RU"/>
          </w:rPr>
          <w:t>бязаны заключить с гарантирующей организацией, определенной в отношении такой централизованной системы холодного водоснабжения и (или) водоотведения, договор по водоподготовке, по транспортировке воды и (или) договор по транспортировке сточных вод, по очис</w:t>
        </w:r>
        <w:r w:rsidR="00973F9F">
          <w:rPr>
            <w:rFonts w:cs="Times New Roman"/>
            <w:iCs/>
            <w:szCs w:val="24"/>
            <w:lang w:eastAsia="ru-RU"/>
          </w:rPr>
          <w:t xml:space="preserve">тке сточных вод, а также иные договоры, необходимые для обеспечения холодного водоснабжения и (или) водоотведения. </w:t>
        </w:r>
        <w:r w:rsidR="00973F9F">
          <w:rPr>
            <w:rFonts w:cs="Times New Roman"/>
            <w:iCs/>
            <w:szCs w:val="24"/>
            <w:lang w:eastAsia="ru-RU"/>
          </w:rPr>
          <w:lastRenderedPageBreak/>
          <w:t>Гарантирующая организация обязана оплачивать указанные услуги по тарифам в сфере холодного водоснабжения и водоотведения.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обязаны осуществл</w:t>
        </w:r>
        <w:r w:rsidR="00973F9F">
          <w:rPr>
            <w:rFonts w:cs="Times New Roman"/>
            <w:iCs/>
            <w:szCs w:val="24"/>
            <w:lang w:eastAsia="ru-RU"/>
          </w:rPr>
          <w:t>ять забор, водоподготовку и (или) транспортировку воды в объеме, необходимом для осуществления холодного водоснабжения абонентов, подключенных к централизованной системе холодного водоснабжения. Организации, осуществляющие транспортировку холодной воды, об</w:t>
        </w:r>
        <w:r w:rsidR="00973F9F">
          <w:rPr>
            <w:rFonts w:cs="Times New Roman"/>
            <w:iCs/>
            <w:szCs w:val="24"/>
            <w:lang w:eastAsia="ru-RU"/>
          </w:rPr>
          <w:t>язаны приобретать у гарантирующей организации воду для удовлетворения собственных нужд, включая потери в водопроводных сетях таких организаций.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Организации, эксплуатирующие отдельные объекты централизованной системы холодного водоснабжения и (или) водоотведения, обязаны по требованию гарантирующей организации, с которой заключены указанные в части 5 настоящей статьи догов</w:t>
        </w:r>
        <w:r w:rsidR="00973F9F">
          <w:rPr>
            <w:rFonts w:cs="Times New Roman"/>
            <w:iCs/>
            <w:szCs w:val="24"/>
            <w:lang w:eastAsia="ru-RU"/>
          </w:rPr>
          <w:t>оры, при наличии технической возможности оборудовать приборами учета воды точки присоединения к другим водопроводным сетям, входящим в централизованную систему холодного водоснабжения и (или) водоотведения, создать места отбора проб воды и обеспечить досту</w:t>
        </w:r>
        <w:r w:rsidR="00973F9F">
          <w:rPr>
            <w:rFonts w:cs="Times New Roman"/>
            <w:iCs/>
            <w:szCs w:val="24"/>
            <w:lang w:eastAsia="ru-RU"/>
          </w:rPr>
          <w:t>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воды.</w:t>
        </w:r>
        <w:r>
          <w:fldChar w:fldCharType="end"/>
        </w:r>
      </w:hyperlink>
    </w:p>
    <w:p w:rsidR="00187C39" w:rsidRDefault="00187C39">
      <w:pPr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 w:rsidR="00973F9F">
          <w:rPr>
            <w:rFonts w:cs="Times New Roman"/>
            <w:iCs/>
            <w:szCs w:val="24"/>
            <w:lang w:eastAsia="ru-RU"/>
          </w:rPr>
          <w:t xml:space="preserve">Гарантирующей организацией для централизованной системы водоснабжения </w:t>
        </w:r>
        <w:r w:rsidR="00973F9F">
          <w:t xml:space="preserve">муниципального образования «Город Новошахтинск» </w:t>
        </w:r>
        <w:r w:rsidR="00973F9F">
          <w:rPr>
            <w:rFonts w:cs="Times New Roman"/>
            <w:iCs/>
            <w:szCs w:val="24"/>
            <w:lang w:eastAsia="ru-RU"/>
          </w:rPr>
          <w:t>является ГУП РО «УРСВ». Зона деятельности гарантирующей организации устанавливается в соответствии с системой централизованно</w:t>
        </w:r>
        <w:r w:rsidR="00973F9F">
          <w:rPr>
            <w:rFonts w:cs="Times New Roman"/>
            <w:iCs/>
            <w:szCs w:val="24"/>
            <w:lang w:eastAsia="ru-RU"/>
          </w:rPr>
          <w:t xml:space="preserve">го водоснабжения в границах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.</w:t>
        </w:r>
        <w:r>
          <w:fldChar w:fldCharType="end"/>
        </w:r>
      </w:hyperlink>
      <w:r w:rsidR="00973F9F">
        <w:br w:type="page" w:clear="all"/>
      </w:r>
    </w:p>
    <w:bookmarkStart w:id="37" w:name="_Toc33"/>
    <w:p w:rsidR="00187C39" w:rsidRDefault="00187C39">
      <w:pPr>
        <w:pStyle w:val="2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t>Раздел 1.4 «Предложения по строительству, реконструкции и модернизации объектов централизованных систем водоснабжения»</w:t>
      </w:r>
      <w:r>
        <w:fldChar w:fldCharType="end"/>
      </w:r>
      <w:r>
        <w:fldChar w:fldCharType="end"/>
      </w:r>
      <w:bookmarkEnd w:id="37"/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</w:instrText>
        </w:r>
        <w:r w:rsidR="00973F9F">
          <w:instrText>31 \h</w:instrText>
        </w:r>
        <w:r>
          <w:fldChar w:fldCharType="end"/>
        </w:r>
      </w:hyperlink>
    </w:p>
    <w:bookmarkStart w:id="38" w:name="_Toc34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1.4.1 Перечень основных мероприятий по реализации схем водоснабжения с разбивкой по годам</w:t>
      </w:r>
      <w:r>
        <w:fldChar w:fldCharType="end"/>
      </w:r>
      <w:r>
        <w:fldChar w:fldCharType="end"/>
      </w:r>
      <w:bookmarkEnd w:id="38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end"/>
        </w:r>
      </w:hyperlink>
    </w:p>
    <w:p w:rsidR="00187C39" w:rsidRDefault="00187C39">
      <w:pPr>
        <w:pStyle w:val="410"/>
        <w:numPr>
          <w:ilvl w:val="3"/>
          <w:numId w:val="11"/>
        </w:numPr>
        <w:ind w:left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Реконструкция системы Шахтинско-Донского водовода (ШДВ). Повышение надежности системы водоснабжения г. Новошахтинска</w:t>
        </w:r>
        <w:r w:rsidR="00973F9F">
          <w:rPr>
            <w:rFonts w:eastAsia="Times New Roman" w:cs="Times New Roman"/>
            <w:szCs w:val="24"/>
          </w:rPr>
          <w:t>, г. Красный Сулин и прилегающих поселков</w:t>
        </w:r>
        <w:r>
          <w:fldChar w:fldCharType="end"/>
        </w:r>
      </w:hyperlink>
    </w:p>
    <w:p w:rsidR="00187C39" w:rsidRDefault="00187C39">
      <w:pPr>
        <w:widowControl w:val="0"/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>В рамках реализации проекта Реконструкция системы Шахтинско-Донского водовода (ШДВ).</w:t>
        </w:r>
        <w:r w:rsidR="00973F9F"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планируется реконструкция линейных </w:t>
        </w:r>
        <w:r w:rsidR="00973F9F">
          <w:rPr>
            <w:rFonts w:eastAsia="Times New Roman" w:cs="Times New Roman"/>
            <w:szCs w:val="24"/>
          </w:rPr>
          <w:t xml:space="preserve">объектов системы ШДВ, в том числе </w:t>
        </w:r>
        <w:r w:rsidR="00973F9F">
          <w:rPr>
            <w:color w:val="000000"/>
            <w:szCs w:val="24"/>
            <w:shd w:val="clear" w:color="auto" w:fill="FFFFFF"/>
          </w:rPr>
          <w:t>«Реконструкция магистрального водовода г. Новошахтинска Ростовской области от участка «Водострой» до насосной станции  № 2»</w:t>
        </w:r>
        <w:r>
          <w:fldChar w:fldCharType="end"/>
        </w:r>
      </w:hyperlink>
      <w:r w:rsidR="00973F9F">
        <w:t>.</w:t>
      </w:r>
    </w:p>
    <w:p w:rsidR="00187C39" w:rsidRDefault="00187C39">
      <w:pPr>
        <w:widowControl w:val="0"/>
      </w:pPr>
    </w:p>
    <w:p w:rsidR="00187C39" w:rsidRDefault="00973F9F">
      <w:pPr>
        <w:pStyle w:val="afff6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r>
        <w:rPr>
          <w:rFonts w:eastAsia="Times New Roman" w:cs="Times New Roman"/>
          <w:b/>
          <w:bCs/>
          <w:i/>
          <w:szCs w:val="24"/>
        </w:rPr>
        <w:t>«Реконструкция объектов систем</w:t>
      </w:r>
      <w:r>
        <w:rPr>
          <w:rFonts w:eastAsia="Times New Roman" w:cs="Times New Roman"/>
          <w:b/>
          <w:bCs/>
          <w:i/>
          <w:szCs w:val="24"/>
        </w:rPr>
        <w:t>ы Шахтинско-Донского водопровода»</w:t>
      </w:r>
    </w:p>
    <w:p w:rsidR="00187C39" w:rsidRDefault="00187C39">
      <w:pPr>
        <w:pStyle w:val="afff6"/>
        <w:ind w:firstLine="0"/>
        <w:outlineLvl w:val="3"/>
        <w:rPr>
          <w:rFonts w:eastAsia="Times New Roman" w:cs="Times New Roman"/>
          <w:b/>
          <w:bCs/>
          <w:i/>
          <w:szCs w:val="24"/>
        </w:rPr>
      </w:pPr>
    </w:p>
    <w:p w:rsidR="00187C39" w:rsidRDefault="00973F9F">
      <w:pPr>
        <w:pStyle w:val="afff6"/>
        <w:widowControl w:val="0"/>
        <w:ind w:firstLine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В рамках реализации проекта «Реконструкция объектов системы Шахтинско-Донского водопровода» планируется реконструкция линейных объектов системы ШДВ (с одновременной реконструкцией ОСВ г. Шахты с увеличением мощности, пост</w:t>
      </w:r>
      <w:r>
        <w:rPr>
          <w:rFonts w:eastAsia="Times New Roman" w:cs="Times New Roman"/>
          <w:szCs w:val="24"/>
        </w:rPr>
        <w:t>епенным переходом на водоснабжение из р. Дон с созданием резерва мощности до 36 тыс.м</w:t>
      </w:r>
      <w:r>
        <w:rPr>
          <w:rFonts w:eastAsia="Times New Roman" w:cs="Times New Roman"/>
          <w:szCs w:val="24"/>
          <w:vertAlign w:val="superscript"/>
        </w:rPr>
        <w:t>3</w:t>
      </w:r>
      <w:r>
        <w:rPr>
          <w:rFonts w:eastAsia="Times New Roman" w:cs="Times New Roman"/>
          <w:szCs w:val="24"/>
        </w:rPr>
        <w:t>) для обеспечения бесперебойного водоснабжения абонентов города Новошахтинск из системы ШДВ.</w:t>
      </w:r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6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bCs/>
            <w:i/>
            <w:szCs w:val="24"/>
          </w:rPr>
          <w:t>Реконструкция сетевых насосных станций, с заменой насосного оборудования, трубопроводов обвязки, арматуры и капитальным ре</w:t>
        </w:r>
        <w:r w:rsidR="00973F9F">
          <w:rPr>
            <w:rFonts w:eastAsia="Times New Roman" w:cs="Times New Roman"/>
            <w:b/>
            <w:bCs/>
            <w:i/>
            <w:szCs w:val="24"/>
          </w:rPr>
          <w:t>монтом зданий НС</w:t>
        </w:r>
        <w:r>
          <w:fldChar w:fldCharType="end"/>
        </w:r>
      </w:hyperlink>
    </w:p>
    <w:p w:rsidR="00187C39" w:rsidRDefault="00187C39">
      <w:pPr>
        <w:pStyle w:val="afff6"/>
        <w:ind w:left="709" w:firstLine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ВНС «Западная», установленная мощность по производительности </w:t>
        </w:r>
        <w:r w:rsidR="00973F9F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=5800 м³/ч (по установленному насосному оборудованию);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ВНС «Полевая», установленная мощность по производительности </w:t>
        </w:r>
        <w:r w:rsidR="00973F9F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=640 м³/ч (по установленному насосному оборудованию);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ВНС «Баки Ленина», установленная мощность по производительности </w:t>
        </w:r>
        <w:r w:rsidR="00973F9F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=640 м³/ч (по установленному насосному оборудованию);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ВНС «142», установленная мощность по производительности </w:t>
        </w:r>
        <w:r w:rsidR="00973F9F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=1040 м³/ч (по установленному насосному оборудованию);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2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ВНС «Шахтенки», установленная мощность по производительности </w:t>
        </w:r>
        <w:r w:rsidR="00973F9F">
          <w:rPr>
            <w:rFonts w:eastAsia="Times New Roman" w:cs="Times New Roman"/>
            <w:szCs w:val="24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=640 м³/ч (по установленному насосному оборудованию).</w:t>
        </w:r>
        <w:r>
          <w:fldChar w:fldCharType="end"/>
        </w:r>
      </w:hyperlink>
    </w:p>
    <w:p w:rsidR="00187C39" w:rsidRDefault="00187C39">
      <w:pPr>
        <w:pStyle w:val="afff6"/>
        <w:ind w:left="709" w:firstLine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410"/>
        <w:numPr>
          <w:ilvl w:val="3"/>
          <w:numId w:val="10"/>
        </w:num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eastAsia="Times New Roman" w:cs="Times New Roman"/>
            <w:i w:val="0"/>
            <w:szCs w:val="24"/>
          </w:rPr>
          <w:t>Реконструкция участков системы водоснабжения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С целью повышения надежности и сокращения потерь при передаче воды настоящей схемой предполагается поэтапная реконструкция участков водопроводных сетей согласно таблице 1.4</w:t>
        </w:r>
        <w:r w:rsidR="00973F9F">
          <w:rPr>
            <w:rFonts w:eastAsia="Times New Roman" w:cs="Times New Roman"/>
            <w:szCs w:val="24"/>
          </w:rPr>
          <w:t>.1.3-1.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Таблица 1.4.1.3-1 – Предложения по реконструкции водопроводных сетей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72"/>
        <w:gridCol w:w="8001"/>
        <w:gridCol w:w="1638"/>
      </w:tblGrid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 реализации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Горняцкая № 37-46 протяженностью 200 п.м., Д1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по адресу: г. Новошахтинск ул.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lastRenderedPageBreak/>
                <w:t>Яблочкова протяженностью 250 п.м., Д63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Изотова протяженностью 140 п.м., Д50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2024-2025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Лабинцева протяженностью 250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Духанина, 50-80 протяженностью 350 п.м., Д90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Чекалина № 4-32 протяженностью 580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Одесская протяженностью 400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973F9F">
            <w:pPr>
              <w:widowControl w:val="0"/>
              <w:ind w:firstLine="0"/>
              <w:jc w:val="left"/>
            </w:pPr>
            <w:r>
              <w:rPr>
                <w:sz w:val="22"/>
                <w:szCs w:val="24"/>
              </w:rPr>
              <w:t>Капитальный ремонт разводящих водопроводных сетей муниципального образования «Город Новошахтинск» протяженностью 45 км Д 100-300 мм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2024</w:t>
            </w:r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Садовая протяженность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ю 1100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t>2025</w:t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Лебедева протяженностью 900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Чаадаева протяженностью 1600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</w:tr>
      <w:tr w:rsidR="00187C39">
        <w:trPr>
          <w:trHeight w:val="450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Стахановская (от ул. Харьковская до пер. Инструментальный) протяженностью 1670 п.м., Д225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Маресьева протяженностью 1400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Джамбула протяженностью 1535 п.м., Д225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по адресу: г. Новошахтинск ул. Тельмана, 1-14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протяженностью 530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Владимирская протяженностью 960 п.м., Д200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Центральная протяженностью 1500 п.м., Д530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Сенная протяженностью 1000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Буденного протяже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нностью 900 п.м., Д160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3-й Интернационал протяженностью 900 п.м., Д2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25"/>
        </w:trPr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8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сетей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по адресу: г. Новошахтинск ул. Школьная протяженностью 800 п.м., Д110 мм</w:t>
              </w:r>
              <w:r>
                <w:fldChar w:fldCharType="end"/>
              </w:r>
            </w:hyperlink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Всего годы предполагается провести реконструкцию 37297 п.м. водопроводных сетей.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410"/>
        <w:numPr>
          <w:ilvl w:val="3"/>
          <w:numId w:val="10"/>
        </w:numPr>
        <w:rPr>
          <w:rFonts w:eastAsia="Times New Roman" w:cs="Times New Roman"/>
          <w:i w:val="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 w:val="0"/>
            <w:szCs w:val="24"/>
          </w:rPr>
          <w:t>Капитальный ремонт участков водопроводных сетей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В рамках капитального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ремонта участков водопроводных сетей в муниципальном образовании </w:t>
        </w:r>
        <w:r w:rsidR="00973F9F">
          <w:t>«Город Новошахтинск» предполагается реализация следующих мероприятий в 2023-2024 годах по 2 этапам:</w:t>
        </w:r>
        <w:r>
          <w:fldChar w:fldCharType="end"/>
        </w:r>
      </w:hyperlink>
    </w:p>
    <w:tbl>
      <w:tblPr>
        <w:tblStyle w:val="afffff0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/>
      </w:tblPr>
      <w:tblGrid>
        <w:gridCol w:w="567"/>
        <w:gridCol w:w="4394"/>
        <w:gridCol w:w="1276"/>
        <w:gridCol w:w="1559"/>
        <w:gridCol w:w="992"/>
        <w:gridCol w:w="1134"/>
      </w:tblGrid>
      <w:tr w:rsidR="00187C39">
        <w:trPr>
          <w:trHeight w:val="1332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 xml:space="preserve">№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п/п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Наименование улиц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b/>
                <w:color w:val="00000A"/>
                <w:sz w:val="20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 Диаметр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      мм.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Протяженность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всего м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Проколы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 xml:space="preserve">   ГНБ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center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Колодцы/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Седелки/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b/>
                <w:color w:val="00000A"/>
                <w:sz w:val="20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Гидранты/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Задвижки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2-ой этап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rPr>
          <w:trHeight w:val="1026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ул. П. Осипенко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63-вода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280-футляр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432,1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241,25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15/14/0/2</w:t>
            </w:r>
          </w:p>
        </w:tc>
      </w:tr>
      <w:tr w:rsidR="00187C39">
        <w:trPr>
          <w:trHeight w:val="1725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Пирогова от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Юбилейной до пер.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Привокзальный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160-вода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110 - вода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355-футляр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557,0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177,0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74,0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18/24/10/5</w:t>
            </w:r>
          </w:p>
        </w:tc>
      </w:tr>
      <w:tr w:rsidR="00187C39">
        <w:trPr>
          <w:trHeight w:val="1625"/>
        </w:trPr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Юбилейная от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ВНС «Юбилейная» до ул.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Пирогова</w:t>
            </w:r>
          </w:p>
          <w:p w:rsidR="00187C39" w:rsidRDefault="00187C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1353,1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8/15/7/3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От ВНС «Юбилейная» до ул. Багратиона и далее по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Багратиона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419,25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214,95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13/29/9/2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Итого: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3151,3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1-й  этап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Баженова до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Железнякова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961,6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188,5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34/28/2/7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Красина от ул. Курская до ул. Антипова.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Баженова от ул. Пестеля до храма.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892,7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125,25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172,5(футляр)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25/22/7/5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</w:t>
            </w:r>
            <w:r>
              <w:rPr>
                <w:rFonts w:eastAsia="Times New Roman" w:cs="Times New Roman"/>
                <w:color w:val="00000A"/>
                <w:sz w:val="20"/>
              </w:rPr>
              <w:t>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Красина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 </w:t>
            </w:r>
            <w:r>
              <w:rPr>
                <w:rFonts w:eastAsia="Times New Roman" w:cs="Times New Roman"/>
                <w:color w:val="00000A"/>
                <w:sz w:val="20"/>
              </w:rPr>
              <w:t>110/160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     </w:t>
            </w:r>
            <w:r>
              <w:rPr>
                <w:rFonts w:eastAsia="Times New Roman" w:cs="Times New Roman"/>
                <w:color w:val="00000A"/>
                <w:sz w:val="20"/>
              </w:rPr>
              <w:t>526,15/207,15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</w:t>
            </w:r>
            <w:r>
              <w:rPr>
                <w:rFonts w:eastAsia="Times New Roman" w:cs="Times New Roman"/>
                <w:color w:val="00000A"/>
                <w:sz w:val="20"/>
              </w:rPr>
              <w:t>22/10/6/1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Баженова от ул.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Железнякова до ул. Пестеля.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443,5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224,6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28/28/4/4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Л. Шевцовой и ул.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Антипова от ул. Баженова до ул. Красина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248,55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236,3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A"/>
              </w:rPr>
              <w:t>   </w:t>
            </w:r>
            <w:r>
              <w:rPr>
                <w:rFonts w:eastAsia="Times New Roman" w:cs="Times New Roman"/>
                <w:color w:val="00000A"/>
                <w:sz w:val="20"/>
              </w:rPr>
              <w:t>17/17/3/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От ул. 1-я Пролетарская до угла ул. Талалихина по пер. Нагорный, ул. Краснодарская до ул. Баженова.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670,6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119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685,2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24/24/3/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Налбандяна от ул. 1-я Пролетарская до ул. Антипова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63,85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94,05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425,8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434,8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13/2/5/2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Пестеля от ул. Погодина до ул. Баженова, по ул. Шевцовой от ул. Академика Королева до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Баженова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63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400-футляр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379,65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310,18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153,6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387,2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64/65/6/2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По ул. Налбандяна до ул. 1-я Пролетарская</w:t>
            </w:r>
          </w:p>
          <w:p w:rsidR="00187C39" w:rsidRDefault="00187C39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322,55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10/2/2/5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10.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2-я Пролетарская, ул. 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Лаптевых (Начало)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500 - (футляр)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227,8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448,55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226,2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14,0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40/33/6/9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11.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Лаптевых до ул. до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Жукова, по ул. Жукова до ул. Ярошенко, по ул. И.Франко до ул. Моисеенко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400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500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579,35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291,05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336,85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252,2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14,0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19,0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35/18/7/25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Писарева от ул. И.Франко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до ул. Лаптевых. По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Писарева от   ул. Лаптева до ул. Красных Зорь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315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300,0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421,4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9,2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21,3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36/29/4/3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13.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Огарева до ул. Коммунистическая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203,7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1/0/1/1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14.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ул. Антипова от ул.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Красина до Баженова, от ул. Налбандяна до памятника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243,0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8/8/1/3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15.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Славянская. По ул. Славянская (начало)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БНТ350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629,7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9,0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12,0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футляр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9/9/2/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По ул. Курская до ул. Сп\лавянская. По ул. Славянская (продолжение)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298,7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16/21/1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17.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По ул. Курская до ул. Славянская. По ул. Славянская (окончание) 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531,4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28/29/2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lastRenderedPageBreak/>
              <w:t>18.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eastAsia="Times New Roman" w:cs="Times New Roman"/>
                <w:color w:val="00000A"/>
                <w:sz w:val="20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>По пер. Садовому от ул. Курская</w:t>
            </w:r>
          </w:p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eastAsia="Times New Roman" w:cs="Times New Roman"/>
                <w:color w:val="00000A"/>
                <w:sz w:val="20"/>
              </w:rPr>
              <w:t xml:space="preserve"> до ул. Славянская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75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220,1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35/42/5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19.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От ул. Славянская до ул. Ярошенко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110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238,62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color w:val="00000A"/>
                <w:sz w:val="20"/>
              </w:rPr>
              <w:t>4/1/0/6</w:t>
            </w:r>
          </w:p>
        </w:tc>
      </w:tr>
      <w:tr w:rsidR="00187C39">
        <w:tc>
          <w:tcPr>
            <w:tcW w:w="56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4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Итого:</w:t>
            </w:r>
          </w:p>
        </w:tc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eastAsia="Times New Roman" w:cs="Times New Roman"/>
                <w:b/>
                <w:color w:val="00000A"/>
                <w:sz w:val="20"/>
              </w:rPr>
              <w:t>13574,4</w:t>
            </w:r>
          </w:p>
        </w:tc>
        <w:tc>
          <w:tcPr>
            <w:tcW w:w="99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FFFFFF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87C39" w:rsidRDefault="00973F9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240" w:after="240"/>
              <w:ind w:right="-363" w:firstLine="0"/>
              <w:jc w:val="left"/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</w:tbl>
    <w:p w:rsidR="00187C39" w:rsidRDefault="00187C39">
      <w:pPr>
        <w:rPr>
          <w:rFonts w:eastAsia="Times New Roman" w:cs="Times New Roman"/>
          <w:b/>
          <w:bCs/>
          <w:shd w:val="clear" w:color="auto" w:fill="FFFFFF"/>
        </w:rPr>
      </w:pPr>
    </w:p>
    <w:p w:rsidR="00187C39" w:rsidRDefault="00187C39">
      <w:pPr>
        <w:widowControl w:val="0"/>
        <w:rPr>
          <w:rFonts w:eastAsia="Times New Roman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3"/>
          <w:numId w:val="10"/>
        </w:numPr>
        <w:outlineLvl w:val="3"/>
        <w:rPr>
          <w:rFonts w:eastAsia="Times New Roman" w:cs="Times New Roman"/>
          <w:b/>
          <w:bCs/>
          <w:i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szCs w:val="24"/>
          </w:rPr>
          <w:t>Оснащение приборами учета, ремонт, поверка существующих приборов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bCs/>
            <w:i/>
            <w:szCs w:val="24"/>
          </w:rPr>
          <w:t xml:space="preserve">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приборами учета (далее - ПУ) ГУП РО «УРСВ» планирует выполнять мероприятия в соответствии с Федеральным законом от 23.11.2009 №261-ФЗ «Об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энергосбережении и о повышении энергетической эффективности, и о внесении изменений в отдельные законодательные акты Российской Федерации».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263"/>
        </w:tabs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ля учёта воды на центральных водопроводных линиях по посёлкам в составе </w:t>
        </w:r>
        <w:r w:rsidR="00973F9F">
          <w:t>муниципального образования «Город Новошахтинск»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н</w:t>
        </w:r>
        <w:r w:rsidR="00973F9F">
          <w:rPr>
            <w:rFonts w:eastAsia="Times New Roman" w:cs="Times New Roman"/>
            <w:szCs w:val="24"/>
          </w:rPr>
          <w:t xml:space="preserve">еобходимо выполнить оснащение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28-ю </w:t>
        </w:r>
        <w:r w:rsidR="00973F9F">
          <w:rPr>
            <w:rFonts w:eastAsia="Times New Roman" w:cs="Times New Roman"/>
            <w:szCs w:val="24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асходомерами-счётчиками (ПУ). Также необходимо выполнить оснащение приборами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учета насосных станций и участков ОСВ «Водострой» в количестве 6 приборов.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1263"/>
        </w:tabs>
        <w:rPr>
          <w:rFonts w:eastAsia="Times New Roman" w:cs="Times New Roman"/>
          <w:i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410"/>
        <w:numPr>
          <w:ilvl w:val="3"/>
          <w:numId w:val="10"/>
        </w:numPr>
        <w:rPr>
          <w:rFonts w:eastAsia="Times New Roman" w:cs="Times New Roman"/>
          <w:iCs w:val="0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Cs w:val="0"/>
            <w:color w:val="000000"/>
            <w:szCs w:val="24"/>
            <w:shd w:val="clear" w:color="auto" w:fill="FFFFFF"/>
            <w:lang w:eastAsia="ru-RU"/>
          </w:rPr>
          <w:t>Внедрение автоматизации и диспетчеризации процессов водоснабжения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Автоматизированные системы управления насосными станциями предназначены для автоматического контроля технологических пар</w:t>
        </w:r>
        <w:r w:rsidR="00973F9F">
          <w:rPr>
            <w:rFonts w:eastAsia="Times New Roman" w:cs="Times New Roman"/>
            <w:szCs w:val="24"/>
          </w:rPr>
          <w:t>аметров и текущего состояния оборудования, автоматического или ручного дистанционного управления оборудованием насосных станций с целью поддержания требуемых значений давления и расхода в сети водоснабжения.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39" w:name="_Toc35"/>
    <w:p w:rsidR="00187C39" w:rsidRDefault="00187C39">
      <w:pPr>
        <w:pStyle w:val="31"/>
        <w:rPr>
          <w:rStyle w:val="3"/>
          <w:rFonts w:cs="Times New Roman"/>
          <w:b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cs="Times New Roman"/>
        </w:rPr>
        <w:t>1.4.2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</w:t>
      </w:r>
      <w:r w:rsidR="00973F9F">
        <w:rPr>
          <w:rFonts w:cs="Times New Roman"/>
        </w:rPr>
        <w:t>нных характеристик в результате реализации мероприятий, предусмотренных схемами водоснабжения и водоотведения</w:t>
      </w:r>
      <w:r>
        <w:fldChar w:fldCharType="end"/>
      </w:r>
      <w:r>
        <w:fldChar w:fldCharType="end"/>
      </w:r>
      <w:bookmarkEnd w:id="39"/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Техническими обоснованиями основных мероприятий являются необходимость замены устаревшего оборудования и трубопроводов, ос</w:t>
        </w:r>
        <w:r w:rsidR="00973F9F">
          <w:rPr>
            <w:rFonts w:eastAsia="Calibri" w:cs="Times New Roman"/>
            <w:szCs w:val="24"/>
          </w:rPr>
          <w:t>нащение отсутствующим оборудованием и приборами, внедрение новых современных технологий производства, оборудование системы водоснабжения автоматизацией, диспетчеризация процессов транспортировки воды, с целью повышения качества передаваемого ресурса, увели</w:t>
        </w:r>
        <w:r w:rsidR="00973F9F">
          <w:rPr>
            <w:rFonts w:eastAsia="Calibri" w:cs="Times New Roman"/>
            <w:szCs w:val="24"/>
          </w:rPr>
          <w:t>чению надежности работы системы в целом, снижения себестоимости произведенного ресурса.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Главным моментом при подборе о</w:t>
        </w:r>
        <w:r w:rsidR="00973F9F">
          <w:rPr>
            <w:rFonts w:eastAsia="Calibri" w:cs="Times New Roman"/>
            <w:szCs w:val="24"/>
          </w:rPr>
          <w:t>борудования и труб является выбор оборудования при наиболее оптимальном соотношении цена-качество. Качество изделий должно отвечать современным требованиям, иметь гарантию производителя и соответствовать заданным параметрам характеристики сети. Технические</w:t>
        </w:r>
        <w:r w:rsidR="00973F9F">
          <w:rPr>
            <w:rFonts w:eastAsia="Calibri" w:cs="Times New Roman"/>
            <w:szCs w:val="24"/>
          </w:rPr>
          <w:t xml:space="preserve"> обоснования основных мероприятий приведены ниже: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i/>
            <w:szCs w:val="24"/>
          </w:rPr>
          <w:t>А. Реконструкция и капитальный ремонт трубопроводов с заменой ветх</w:t>
        </w:r>
        <w:r w:rsidR="00973F9F">
          <w:rPr>
            <w:rFonts w:eastAsia="Calibri" w:cs="Times New Roman"/>
            <w:i/>
            <w:szCs w:val="24"/>
          </w:rPr>
          <w:t>их участков и участков с низкой пропускной способностью.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Эффективное обеспечение населения водой обусловлено не тольк</w:t>
        </w:r>
        <w:r w:rsidR="00973F9F">
          <w:rPr>
            <w:rFonts w:eastAsia="Calibri" w:cs="Times New Roman"/>
            <w:szCs w:val="24"/>
          </w:rPr>
          <w:t>о степенью ее подготовки на очистных сооружениях, но и состоянием систем подачи и распределения воды, в первую очередь состоянием трубопроводов. Изношенные водопроводные и канализационные сети большинства российских городов характеризуются негерметичностью</w:t>
        </w:r>
        <w:r w:rsidR="00973F9F">
          <w:rPr>
            <w:rFonts w:eastAsia="Calibri" w:cs="Times New Roman"/>
            <w:szCs w:val="24"/>
          </w:rPr>
          <w:t xml:space="preserve">, высокой </w:t>
        </w:r>
        <w:r w:rsidR="00973F9F">
          <w:rPr>
            <w:rFonts w:eastAsia="Calibri" w:cs="Times New Roman"/>
            <w:szCs w:val="24"/>
          </w:rPr>
          <w:lastRenderedPageBreak/>
          <w:t>изношенностью, повышенной аварийностью. Это вызывает вторичное загрязнение очищенной воды и окружающей среды, увеличивает потери питьевой воды и расход электроэнергии на ее транспортирование, снижает надежность водоснабжения населения и других ка</w:t>
        </w:r>
        <w:r w:rsidR="00973F9F">
          <w:rPr>
            <w:rFonts w:eastAsia="Calibri" w:cs="Times New Roman"/>
            <w:szCs w:val="24"/>
          </w:rPr>
          <w:t>тегорий потребителей.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Высок</w:t>
        </w:r>
        <w:r w:rsidR="00973F9F">
          <w:rPr>
            <w:rFonts w:eastAsia="Calibri" w:cs="Times New Roman"/>
            <w:szCs w:val="24"/>
          </w:rPr>
          <w:t>ий износ подземных водопроводных сетей при сравнительно небольших сроках их эксплуатации обусловлен выпуском отечественной промышленностью металлических труб без внутренней антикоррозионной защиты, с нормативным сроком их эксплуатации не более 18 - 20 лет.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При выборе материала труб для устройства наружных водопроводов необходимо всесторонне учитывать условия проектирован</w:t>
        </w:r>
        <w:r w:rsidR="00973F9F">
          <w:rPr>
            <w:rFonts w:eastAsia="Calibri" w:cs="Times New Roman"/>
            <w:szCs w:val="24"/>
          </w:rPr>
          <w:t>ия, в частности свойства транспортируемой воды, агрессивность грунтовых вод, геологические, гидрогеологические и климатические данные, требуемую механическую прочность и долговечность труб, экономические и санитарные соображения.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Стоимость водопроводной сети составляет от 50 до 70% стоимости водопровода, поэтому правильный выбор типа и материала труб имеет большое эконом</w:t>
        </w:r>
        <w:r w:rsidR="00973F9F">
          <w:rPr>
            <w:rFonts w:eastAsia="Calibri" w:cs="Times New Roman"/>
            <w:szCs w:val="24"/>
          </w:rPr>
          <w:t>ическое значение.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современной практике строительства водоводов и наружных водопроводных сетей широко применяются тру</w:t>
        </w:r>
        <w:r w:rsidR="00973F9F">
          <w:rPr>
            <w:rFonts w:eastAsia="Calibri" w:cs="Times New Roman"/>
            <w:szCs w:val="24"/>
          </w:rPr>
          <w:t xml:space="preserve">бы чугунные, стальные, асбестоцементные и железобетонные. Ранее некоторое применение имели деревянные трубы (различных конструкций). В настоящее время все более широкое применение в мировой практике получают предварительно напряженные железобетонные трубы </w:t>
        </w:r>
        <w:r w:rsidR="00973F9F">
          <w:rPr>
            <w:rFonts w:eastAsia="Calibri" w:cs="Times New Roman"/>
            <w:szCs w:val="24"/>
          </w:rPr>
          <w:t>и трубы из синтетических материалов (пластмассовые), являющиеся весьма перспективными.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Стальные электросварные и маги</w:t>
        </w:r>
        <w:r w:rsidR="00973F9F">
          <w:rPr>
            <w:rFonts w:eastAsia="Calibri" w:cs="Times New Roman"/>
            <w:szCs w:val="24"/>
          </w:rPr>
          <w:t xml:space="preserve">стральные трубы - лидеры отечественного спроса. И хотя металлические материалы гораздо дороже пластиковых материалов, спрос на них стабилен и высок. Они прочны, износоустойчивы, хорошо держат давление воды.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Все эти положительные качества перечеркиваются главным недостатком стали – подверженностью коррозии. Стальная труба служит 15-25 лет, а в условиях агрессивных сред ещ</w:t>
        </w:r>
        <w:r w:rsidR="00973F9F">
          <w:rPr>
            <w:rFonts w:eastAsia="Calibri" w:cs="Times New Roman"/>
            <w:szCs w:val="24"/>
          </w:rPr>
          <w:t>е меньше. Ремонт и замена изношенных труб дороги и трудоемки. Кроме того, стальные трубы непластичны. Разморозка стальных водопроводных труб с разрывами – обычное явление для России зимой. Монтаж сетей из стальных труб производится сваркой или на резьбовых</w:t>
        </w:r>
        <w:r w:rsidR="00973F9F">
          <w:rPr>
            <w:rFonts w:eastAsia="Calibri" w:cs="Times New Roman"/>
            <w:szCs w:val="24"/>
          </w:rPr>
          <w:t xml:space="preserve"> соединениях. Сварочные швы подвержены коррозии особенно и, чаще всего, именно на них происходят аварии водопровода. Монтаж стальных труб сложен, требует специального оборудования и высокой квалификации персонала.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Разобрать стальной водопровод после длительной эксплуатации чаще всего невозможно. К тому же, производство стальных труб недешево, энергозатратно и экологически</w:t>
        </w:r>
        <w:r w:rsidR="00973F9F">
          <w:rPr>
            <w:rFonts w:eastAsia="Calibri" w:cs="Times New Roman"/>
            <w:szCs w:val="24"/>
          </w:rPr>
          <w:t xml:space="preserve"> неблагоприятно.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Для наружных водопроводных линий применяют стальные трубы, изготовляемые по ГОСТ 10704—63 «Трубы стальные электросварные» диаметром до 1600 мм и ГОСТ 3262—62 «Трубы стальные водогазопроводные».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Чугунные напорные раструбные трубы, применяемые для устройства водоводов и водопроводных сетей (рис. 8а), разделяют в зависимости от толщины стенок на три класса: ЛА, А и Б.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По ГОСТ 9583-61 ЛА трубы изготовляют методами центробежного и полунепрерывного литья, а по ГОСТ 5525-61 (классы А и Б) методом стационарного лить</w:t>
        </w:r>
        <w:r w:rsidR="00973F9F">
          <w:rPr>
            <w:rFonts w:eastAsia="Calibri" w:cs="Times New Roman"/>
            <w:szCs w:val="24"/>
          </w:rPr>
          <w:t>я в песчаные формы. Чугунные раструбные трубы можно применять только на сети с рабочим давлением не более 10 кгс/см</w:t>
        </w:r>
        <w:r w:rsidR="00973F9F">
          <w:rPr>
            <w:rFonts w:eastAsia="Calibri" w:cs="Times New Roman"/>
            <w:szCs w:val="24"/>
            <w:vertAlign w:val="superscript"/>
          </w:rPr>
          <w:t>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Внешнюю и внутреннюю поверхности труб покрывают на заводе нефтяным битумом, что предохраняет их от коррозии и уменьшает зарастание (инкрустацию).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Чугунные трубы обладают очень важным достоинством - долговечностью. Известны случаи работы чугунных трубопроводов более 100 лет. Долговечность чугунных труб обусловлена значительной толщиной их стенок.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Недостатками чугунных труб являются большой расход металла (в 1,5 раза больше, чем для стальных труб), хрупкость при д</w:t>
        </w:r>
        <w:r w:rsidR="00973F9F">
          <w:rPr>
            <w:rFonts w:eastAsia="Calibri" w:cs="Times New Roman"/>
            <w:szCs w:val="24"/>
          </w:rPr>
          <w:t>инамических нагрузках и ограничение рабочего давления.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Водопроводные трубы из пластика обладают качествами, выводящим</w:t>
        </w:r>
        <w:r w:rsidR="00973F9F">
          <w:rPr>
            <w:rFonts w:eastAsia="Calibri" w:cs="Times New Roman"/>
            <w:szCs w:val="24"/>
          </w:rPr>
          <w:t xml:space="preserve">и строительство и эксплуатацию водопроводных сетей на принципиально новый технологический уровень.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Их преимущества: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Большой рабочий ресурс. При правильном монтаже и эксплуатации срок эксплуатации таких труб превышает 50-60 лет.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Малая теплопроводность. Качество, позволяющее применять их без термоизоляции для устройства отопления и подачи горячей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Неподверженность коррозии. Пластик не вступает в электрохимические реакции с водой.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Небольшой вес. Легкость материала облегчает транспортировку и монтаж. Простота монтажа и удобство в замене. При необходимости участок линии можно ле</w:t>
        </w:r>
        <w:r w:rsidR="00973F9F">
          <w:rPr>
            <w:rFonts w:eastAsia="Calibri" w:cs="Times New Roman"/>
            <w:szCs w:val="24"/>
          </w:rPr>
          <w:t>гко и быстро заменить.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Гибкость. За счет гибкости пластиковая труба легко укладывается в горизонтально пробуренные выработки. Этот метод более экономичен, чем траншейная укладка.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Эластичность. Пластиковая труба, в отличие от стальной, растягивается и не рвется при замерзании в ней воды. Низкая стоимость. Этим объясняется массовое использование пластиковых труб на самых разных жилищных, муници</w:t>
        </w:r>
        <w:r w:rsidR="00973F9F">
          <w:rPr>
            <w:rFonts w:eastAsia="Calibri" w:cs="Times New Roman"/>
            <w:szCs w:val="24"/>
          </w:rPr>
          <w:t xml:space="preserve">пальных и промышленных объектах.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Недостатки.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Токсичность некоторых трубных пластиков. Некоторые виды пластика выделяют в воду небезопасные для здоровья соединения, п</w:t>
        </w:r>
        <w:r w:rsidR="00973F9F">
          <w:rPr>
            <w:rFonts w:eastAsia="Calibri" w:cs="Times New Roman"/>
            <w:szCs w:val="24"/>
          </w:rPr>
          <w:t xml:space="preserve">оэтому использовать их следует исключительно для технических водопроводов или производственных технологических линий.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Пожароопасность. Почти все виды пластиков горят с быстрым распространением огня и выделением ядовитых соединений.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Сделать правильный выбор из многочисленных предложений пластиковых водопроводных труб непросто. Современный рынок предлагает их множество, и все виды труб рекламируются в самых превосходных степенях.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Для того, чтобы правильно выбрать водопроводные трубы из пластика, материал, из которого они изготовлены, должен определяться конкретной областью применения.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Например, если нужны трубы для внутренних водопроводных сетей, то выбор следует делать из металлопластиковых или полипропиленовых тр</w:t>
        </w:r>
        <w:r w:rsidR="00973F9F">
          <w:rPr>
            <w:rFonts w:eastAsia="Calibri" w:cs="Times New Roman"/>
            <w:szCs w:val="24"/>
          </w:rPr>
          <w:t>уб. Металлопластиковые более качественны, они проще и удобнее в монтаже, но дороже и их рабочий ресурс несколько меньше. Разница некритична и, как правило, для бюджетных объектов останавливаются на трубах из полипропилена.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наружных сетях водоснабжения преимущественно используют многослойные трубы с наружной гофрированной оболочкой, иногда с дополнительным теплоизолирую</w:t>
        </w:r>
        <w:r w:rsidR="00973F9F">
          <w:rPr>
            <w:rFonts w:eastAsia="Calibri" w:cs="Times New Roman"/>
            <w:szCs w:val="24"/>
          </w:rPr>
          <w:t>щим слоем из полиэтилена, в том числе сшитого РЕ-Х, сополимеров полипропилена и поливинилхлорида.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качестве рабочей т</w:t>
        </w:r>
        <w:r w:rsidR="00973F9F">
          <w:rPr>
            <w:rFonts w:eastAsia="Calibri" w:cs="Times New Roman"/>
            <w:szCs w:val="24"/>
          </w:rPr>
          <w:t>рубы многослойной системы или однослойной трубы для систем водоснабжения ГОСТ Р 52134-2003 разрешает применять для: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класса 1 – трубы для водопровода из РР-Н, РР-В, PP-R, РЕ-Х, РВ, PVC-C Тип I, PVC-C Тип II, PE-RTТипI, PE-RTТипII; класса</w:t>
        </w:r>
        <w:r w:rsidR="00973F9F">
          <w:rPr>
            <w:rFonts w:eastAsia="Calibri" w:cs="Times New Roman"/>
            <w:szCs w:val="24"/>
          </w:rPr>
          <w:t xml:space="preserve"> 2 - трубы для водопровода из РР-Н, РР-В, PP-R, РЕ-Х, РВ, PVC-C Тип I, PVC-C Тип II, PE-RTТипI, PE-RTТипII; класса «ХВ» - трубы для водопровода из РЕ и PVC-U. Важно: Некоторые положения ГОСТ Р 52134-2003 морально устарели – так, для класса «ХВ» европейские</w:t>
        </w:r>
        <w:r w:rsidR="00973F9F">
          <w:rPr>
            <w:rFonts w:eastAsia="Calibri" w:cs="Times New Roman"/>
            <w:szCs w:val="24"/>
          </w:rPr>
          <w:t xml:space="preserve"> нормативно-правовые акты разрешают применять трубы для водопровода из РР-Н, РР-В, PP-R и PP-RСT, а также из PVC-М и PVC-О, а в классы горячего водоснабжения уже включены β-рандомсополимер полипропилена PP-RСT, модифицированный PVC-М и структурно ориентиро</w:t>
        </w:r>
        <w:r w:rsidR="00973F9F">
          <w:rPr>
            <w:rFonts w:eastAsia="Calibri" w:cs="Times New Roman"/>
            <w:szCs w:val="24"/>
          </w:rPr>
          <w:t xml:space="preserve">ванный PVC-О поливинилхлорид.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i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Cs/>
            <w:i/>
            <w:szCs w:val="24"/>
          </w:rPr>
          <w:t>Б)</w:t>
        </w:r>
        <w:r w:rsidR="00973F9F">
          <w:rPr>
            <w:rFonts w:eastAsia="Calibri" w:cs="Times New Roman"/>
            <w:bCs/>
            <w:szCs w:val="24"/>
          </w:rPr>
          <w:t xml:space="preserve">. </w:t>
        </w:r>
        <w:r w:rsidR="00973F9F">
          <w:rPr>
            <w:rFonts w:eastAsia="Calibri" w:cs="Times New Roman"/>
            <w:bCs/>
            <w:i/>
            <w:szCs w:val="24"/>
          </w:rPr>
          <w:t xml:space="preserve">Улучшение </w:t>
        </w:r>
        <w:r w:rsidR="00973F9F">
          <w:rPr>
            <w:rFonts w:eastAsia="Calibri" w:cs="Times New Roman"/>
            <w:bCs/>
            <w:szCs w:val="24"/>
          </w:rPr>
          <w:t xml:space="preserve">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i/>
            <w:szCs w:val="24"/>
          </w:rPr>
          <w:t>контроль качества питьевой воды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Среди многих отраслей современной техники, направленных на повышение уровня жизни людей, благоустройства населенных мест и развития промышленности, водоснаб</w:t>
        </w:r>
        <w:r w:rsidR="00973F9F">
          <w:rPr>
            <w:rFonts w:eastAsia="Calibri" w:cs="Times New Roman"/>
            <w:bCs/>
            <w:szCs w:val="24"/>
          </w:rPr>
          <w:t>жение занимает большое и почетное место.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 России проблема обеспечения населения доброкачественной питьевой водой ост</w:t>
        </w:r>
        <w:r w:rsidR="00973F9F">
          <w:rPr>
            <w:rFonts w:eastAsia="Calibri" w:cs="Times New Roman"/>
            <w:bCs/>
            <w:szCs w:val="24"/>
          </w:rPr>
          <w:t xml:space="preserve">ается нерешенной, а в ряде регионов приобрела кризисный характер. Из объема подаваемой населению воды 68% занимают поверхностные водоисточники, только 1% которых </w:t>
        </w:r>
        <w:r w:rsidR="00973F9F">
          <w:rPr>
            <w:rFonts w:eastAsia="Calibri" w:cs="Times New Roman"/>
            <w:bCs/>
            <w:szCs w:val="24"/>
          </w:rPr>
          <w:lastRenderedPageBreak/>
          <w:t>соответствует качеству, обеспечивающему при существующих технологиях, получение питьевой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По данным Госкомстата России, централизованные системы водоснабжения имеют 1078 городов (99% от общего количества) и</w:t>
        </w:r>
        <w:r w:rsidR="00973F9F">
          <w:rPr>
            <w:rFonts w:eastAsia="Calibri" w:cs="Times New Roman"/>
            <w:bCs/>
            <w:szCs w:val="24"/>
          </w:rPr>
          <w:t xml:space="preserve"> 1686 поселков городского типа (83%), около 34 тыс. населенных пунктов (22%). Общая протяженность трубопроводных сетей в России составляет 456000 км.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Существует несколько стандартов на питьевую воду: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- Российский стандарт, определяемый соответствующими нормами и ГОСТами;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- Стандарт ВОЗ (Всемирной организации здраво</w:t>
        </w:r>
        <w:r w:rsidR="00973F9F">
          <w:rPr>
            <w:rFonts w:eastAsia="Calibri" w:cs="Times New Roman"/>
            <w:bCs/>
            <w:szCs w:val="24"/>
          </w:rPr>
          <w:t>охранения);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- Стандарт США и стандарта стран Европейского союза (ЕС).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Российский ГОСТ на питьевую воду действует с 1982 г. Сейчас он дополнен более новым нормативом - Санитарные правила и нормы (СанПиН) 2.1.4.550-96 «Питьевая вода».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 xml:space="preserve">Защита водных ресурсов от истощения, загрязнения и их рациональное использование - одна из наиболее актуальных проблем, </w:t>
        </w:r>
        <w:r w:rsidR="00973F9F">
          <w:rPr>
            <w:rFonts w:eastAsia="Calibri" w:cs="Times New Roman"/>
            <w:bCs/>
            <w:szCs w:val="24"/>
          </w:rPr>
          <w:t>требующих безотлагательного решения.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Для соблюдения требований СанПиНа особую актуальность приобретает правильная орг</w:t>
        </w:r>
        <w:r w:rsidR="00973F9F">
          <w:rPr>
            <w:rFonts w:eastAsia="Calibri" w:cs="Times New Roman"/>
            <w:bCs/>
            <w:szCs w:val="24"/>
          </w:rPr>
          <w:t>анизация производственного контроля качества питьевой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Проведение корректного расширенного химического анализа и, на основании его данных, составление рабочей программы производственного контроля качества воды предполагают формирование соответствующей контрольно-аналитической базы. При этом следует иметь в вид</w:t>
        </w:r>
        <w:r w:rsidR="00973F9F">
          <w:rPr>
            <w:rFonts w:eastAsia="Calibri" w:cs="Times New Roman"/>
            <w:bCs/>
            <w:szCs w:val="24"/>
          </w:rPr>
          <w:t>у, что перечень показателей, по которым осуществляется систематический производственный контроль, может сильно варьировать в зависимости от качества природной воды водоисточника. В этой связи вопросы химико-аналитического оснащения служб предприятий ВКХ це</w:t>
        </w:r>
        <w:r w:rsidR="00973F9F">
          <w:rPr>
            <w:rFonts w:eastAsia="Calibri" w:cs="Times New Roman"/>
            <w:bCs/>
            <w:szCs w:val="24"/>
          </w:rPr>
          <w:t>лесообразно решать после выявления целевых контролируемых показателей на основании данных расширенных исследований.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Дл</w:t>
        </w:r>
        <w:r w:rsidR="00973F9F">
          <w:rPr>
            <w:rFonts w:eastAsia="Calibri" w:cs="Times New Roman"/>
            <w:bCs/>
            <w:szCs w:val="24"/>
          </w:rPr>
          <w:t>я повышения рабочего контроля за качеством исходной и очищенной воды в объектовых или цеховых лабораториях необходимо иметь современные приборы для контроля основных показателей - мутности, цветности, рН, остаточного алюминия, концентрации растворов и др.,</w:t>
        </w:r>
        <w:r w:rsidR="00973F9F">
          <w:rPr>
            <w:rFonts w:eastAsia="Calibri" w:cs="Times New Roman"/>
            <w:bCs/>
            <w:szCs w:val="24"/>
          </w:rPr>
          <w:t xml:space="preserve"> а в центральных лабораториях водоканалов - современное оборудование для глубокого анализа воды по нормируемому СанПиНу органическим загрязнениям, внесенным в рабочую программу.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Очистные сооружения ОС «Водострой» выполнены по классической двух ступенчатой схеме включающей: реагентное хозяйство для приготовления растворов коагулянта и флокулянта, вертикальный вихревой смес</w:t>
        </w:r>
        <w:r w:rsidR="00973F9F">
          <w:rPr>
            <w:rFonts w:eastAsia="Calibri" w:cs="Times New Roman"/>
            <w:bCs/>
            <w:szCs w:val="24"/>
          </w:rPr>
          <w:t>итель, камеры хлопьеобразования, отстойники, скорые песчаные фильтры, хлорирование и резервуары чистой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Вихревой</w:t>
        </w:r>
        <w:r w:rsidR="00973F9F">
          <w:rPr>
            <w:rFonts w:eastAsia="Calibri" w:cs="Times New Roman"/>
            <w:bCs/>
            <w:szCs w:val="24"/>
          </w:rPr>
          <w:t xml:space="preserve"> смеситель конической формы (происходит смешивание поднятой воды с реагентами и хлором), прямоугольные камеры хлопьеобразования (реакции) 2шт (происходит процесс хлопьеобразования), горизонтальные прямоугольные отстойники 6шт (происходит процесс отстаивани</w:t>
        </w:r>
        <w:r w:rsidR="00973F9F">
          <w:rPr>
            <w:rFonts w:eastAsia="Calibri" w:cs="Times New Roman"/>
            <w:bCs/>
            <w:szCs w:val="24"/>
          </w:rPr>
          <w:t>я воды), скорые фильтры 13шт (происходит процесс фильтров 2015г. ремонт крыши хлораторной совмещенной со складом хлора, ремонт деревянных ячеек лабиринта камеры хлопьеобразования (реакции) №2; замена трубопроводов, протяженностью 150м, подачи питьевой воды</w:t>
        </w:r>
        <w:r w:rsidR="00973F9F">
          <w:rPr>
            <w:rFonts w:eastAsia="Calibri" w:cs="Times New Roman"/>
            <w:bCs/>
            <w:szCs w:val="24"/>
          </w:rPr>
          <w:t xml:space="preserve"> от РЧВ в насосную станцию 2-го подъема диаметрами 630мм, 530мм и 400мм; замена трубопровода диаметром 530мм протяженностью 70м подачи «сырой» воды в фильтра 3-го отделения.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 2014г. выполнен частичный ремонт кровли здания реагентного хозяйства, замена трубопровода диаметром 160мм ПНД протяженностью 50м подачи воды в хлораторную.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На сооружениях имеется два вертикальных вихревых смесителя. Один выведен из работы в связи с аварийным состоянием или из-за высокой степени износа в виду превыш</w:t>
        </w:r>
        <w:r w:rsidR="00973F9F">
          <w:rPr>
            <w:rFonts w:eastAsia="Calibri" w:cs="Times New Roman"/>
            <w:bCs/>
            <w:szCs w:val="24"/>
          </w:rPr>
          <w:t>ения срока эксплуатации.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Cs/>
            <w:szCs w:val="24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Второй так же существенно проржавел и находится в предаварийном состоянии.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Так же из-за сильн</w:t>
        </w:r>
        <w:r w:rsidR="00973F9F">
          <w:rPr>
            <w:rFonts w:eastAsia="Calibri" w:cs="Times New Roman"/>
            <w:bCs/>
            <w:szCs w:val="24"/>
          </w:rPr>
          <w:t>о повысившихся показателей мутности и жесткости, а также солесодержания в исходной воде (из Соколовского водохранилища) нарушается технологический цикл очистки, что приводит к увеличению расхода воды на технологические нужды и увеличению расходов реагентов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 результате скорости фильтрации по сведениям эксплуатации достигают 9 м в час (в 1,5 раза выше нормальных), а колич</w:t>
        </w:r>
        <w:r w:rsidR="00973F9F">
          <w:rPr>
            <w:rFonts w:eastAsia="Calibri" w:cs="Times New Roman"/>
            <w:bCs/>
            <w:szCs w:val="24"/>
          </w:rPr>
          <w:t>ество промывок достигает 2 раз в сутки. А в летний период цветения воды и 3 раз в сутки.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Данные анализов качества очи</w:t>
        </w:r>
        <w:r w:rsidR="00973F9F">
          <w:rPr>
            <w:rFonts w:eastAsia="Calibri" w:cs="Times New Roman"/>
            <w:bCs/>
            <w:szCs w:val="24"/>
          </w:rPr>
          <w:t>стки и подготовки питьевой воды приведены в таблице 1.4.2-3.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/>
            <w:bCs/>
            <w:szCs w:val="24"/>
          </w:rPr>
          <w:t>Таблица 1.4.2-3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 xml:space="preserve"> – Сводная ведомость по качеству воды по </w:t>
        </w:r>
        <w:r w:rsidR="00973F9F">
          <w:rPr>
            <w:rFonts w:eastAsia="Calibri" w:cs="Times New Roman"/>
            <w:bCs/>
            <w:szCs w:val="24"/>
          </w:rPr>
          <w:t>участку ОС "Водострой»</w:t>
        </w:r>
        <w:r>
          <w:fldChar w:fldCharType="end"/>
        </w:r>
      </w:hyperlink>
    </w:p>
    <w:p w:rsidR="00187C39" w:rsidRDefault="00187C39">
      <w:pPr>
        <w:ind w:firstLine="567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4A0"/>
      </w:tblPr>
      <w:tblGrid>
        <w:gridCol w:w="283"/>
        <w:gridCol w:w="3788"/>
        <w:gridCol w:w="1952"/>
        <w:gridCol w:w="1624"/>
        <w:gridCol w:w="2330"/>
      </w:tblGrid>
      <w:tr w:rsidR="00187C39">
        <w:trPr>
          <w:cnfStyle w:val="100000000000"/>
          <w:trHeight w:val="255"/>
          <w:tblHeader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Нормируемые показатели качества питьевой воды (горячей воды) (включая микроорганизмы)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Един. изм. мг/дм³(град.)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Норматив (ПДК)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Фактическое качество отобранных проб. Доля (%) проб питьевой воды, 2022 год</w: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Санитарно-химические показатели: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мутность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1,5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3,4725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цветность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град.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15,40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щелочность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ммоль/дм³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норм.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7,90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Водородный показатель (РН)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ед.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6 - 9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</w:tr>
      <w:tr w:rsidR="00187C39">
        <w:trPr>
          <w:trHeight w:val="312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Перманганатная окисляемость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3,380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Аммоний ион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1,5 по N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0,730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Нитрат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5,840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Нитрит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3,3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0,0160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Хлорид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134,40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0,150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Сульфат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1128,1100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Кальций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норм.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104,090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Магний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91,53100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Остаточный суммарный хлор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2,530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Остаточный свободный хлор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0,3-0,5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1,260</w:t>
              </w:r>
              <w:r>
                <w:fldChar w:fldCharType="end"/>
              </w:r>
            </w:hyperlink>
          </w:p>
        </w:tc>
      </w:tr>
      <w:tr w:rsidR="00187C39">
        <w:trPr>
          <w:trHeight w:val="312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Общая жесткость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Ж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12,8100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0,2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0,0960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Марганец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0,1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0,020</w:t>
              </w:r>
              <w:r>
                <w:fldChar w:fldCharType="end"/>
              </w:r>
            </w:hyperlink>
          </w:p>
        </w:tc>
      </w:tr>
      <w:tr w:rsidR="00187C39">
        <w:trPr>
          <w:trHeight w:val="26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Общая 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мг/дм³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1000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2337,2100</w: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281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67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Микробиологические показатели: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55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Общее микробное число в 1 см³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КОЕ в 1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187C39">
        <w:trPr>
          <w:trHeight w:val="10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Общие колиформные бактерии в 100 см³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  <w:tr w:rsidR="00187C39">
        <w:trPr>
          <w:trHeight w:val="94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Термотолерантные колиформные бактерии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  <w:tr w:rsidR="00187C39">
        <w:trPr>
          <w:trHeight w:val="98"/>
        </w:trPr>
        <w:tc>
          <w:tcPr>
            <w:cnfStyle w:val="001000000000"/>
            <w:tcW w:w="4048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194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БОЕ в 100 см³</w:t>
              </w:r>
              <w:r>
                <w:fldChar w:fldCharType="end"/>
              </w:r>
            </w:hyperlink>
          </w:p>
        </w:tc>
        <w:tc>
          <w:tcPr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допускается</w:t>
              </w:r>
              <w:r>
                <w:fldChar w:fldCharType="end"/>
              </w:r>
            </w:hyperlink>
          </w:p>
        </w:tc>
        <w:tc>
          <w:tcPr>
            <w:tcW w:w="231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н/о0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Год ввода в эксплуатацию (по очередям) - 1949г., 1957г.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Реконструкция и модернизация существующих очистных сооружений позволит привести качество очистки исходной воды до нормативного уровня.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i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i/>
            <w:szCs w:val="24"/>
          </w:rPr>
          <w:t>В). Строительство резервуаров чистой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Cs/>
            <w:szCs w:val="24"/>
          </w:rPr>
          <w:t xml:space="preserve">Схемой развития централизованной системы водоснабжения </w:t>
        </w:r>
        <w:r w:rsidR="00973F9F">
          <w:t>муниципального образ</w:t>
        </w:r>
        <w:r w:rsidR="00973F9F">
          <w:t xml:space="preserve">ования «Город Новошахтинск» </w:t>
        </w:r>
        <w:r w:rsidR="00973F9F">
          <w:rPr>
            <w:rFonts w:eastAsia="Calibri" w:cs="Times New Roman"/>
            <w:bCs/>
            <w:szCs w:val="24"/>
          </w:rPr>
          <w:t xml:space="preserve">предусматривается строительство подземного резервуара чистой воды </w:t>
        </w:r>
        <w:r w:rsidR="00973F9F">
          <w:rPr>
            <w:rFonts w:eastAsia="Calibri" w:cs="Times New Roman"/>
            <w:bCs/>
            <w:szCs w:val="24"/>
            <w:lang w:val="en-US"/>
          </w:rPr>
          <w:t>V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 xml:space="preserve"> 3000 м³. Резервуар чистой воды (РЧВ) - накопительная емкость для воды хозяйственно - бытового использования. Располагаются, как правило, </w:t>
        </w:r>
        <w:r w:rsidR="00973F9F">
          <w:rPr>
            <w:rFonts w:eastAsia="Calibri" w:cs="Times New Roman"/>
            <w:bCs/>
            <w:szCs w:val="24"/>
          </w:rPr>
          <w:t>на территории водозаборов и входят в комплекс инженерных объектов водоснабжения.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Предназначение РЧВ: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 основном резервуары выполняют три основных функции: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1) Равномерное распределение воды в различные часы водопотребления, если говорить простым языком, то в ночное время суток вода практически не расходуется. В дневные часы также не существует равномер</w:t>
        </w:r>
        <w:r w:rsidR="00973F9F">
          <w:rPr>
            <w:rFonts w:eastAsia="Calibri" w:cs="Times New Roman"/>
            <w:bCs/>
            <w:szCs w:val="24"/>
          </w:rPr>
          <w:t>ности, в основном вся нагрузка на РЧВ возлагается на утренние и вечерние часы. Чтобы контролировать и равномерно подавать воды и используются резервуары чистой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2) Противопожарная функция, это очень важный фактор, только ради него следует начинать строительство РЧВ. При возникновении чрезвычайной ситуации, не требуется ждать, пока накачается вода, ее объем уже находи</w:t>
        </w:r>
        <w:r w:rsidR="00973F9F">
          <w:rPr>
            <w:rFonts w:eastAsia="Calibri" w:cs="Times New Roman"/>
            <w:bCs/>
            <w:szCs w:val="24"/>
          </w:rPr>
          <w:t>тся в емкости.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3) Бесперебойная работа в случае, если по каким-либо причинам водоснабжение из подземных источников пр</w:t>
        </w:r>
        <w:r w:rsidR="00973F9F">
          <w:rPr>
            <w:rFonts w:eastAsia="Calibri" w:cs="Times New Roman"/>
            <w:bCs/>
            <w:szCs w:val="24"/>
          </w:rPr>
          <w:t>екращается, например, забивается скважина, вода, находящаяся в РЧВ, еще некоторое время будет поставлять воду в дом.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Согласно п. 9.21 СНиП 2.04.02-84 общее количество резервуаров должно быть не менее двух, причем уровни НЗ должны быть на</w:t>
        </w:r>
        <w:r w:rsidR="00973F9F">
          <w:rPr>
            <w:rFonts w:eastAsia="Calibri" w:cs="Times New Roman"/>
            <w:bCs/>
            <w:szCs w:val="24"/>
          </w:rPr>
          <w:t xml:space="preserve"> одинаковых отметках, при выключении одного резервуара в оставшемся должно храниться не менее 50 % НЗ, а оборудование резервуаров должно обеспечить возможность независимого включения и опорожнения каждого резервуара.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Выбор режима работы насосной станции второго подъема (НС-II) определяется графиком водопотребления. В те часы, когда подача НС-II больше водопотребления пос</w:t>
        </w:r>
        <w:r w:rsidR="00973F9F">
          <w:rPr>
            <w:rFonts w:eastAsia="Calibri" w:cs="Times New Roman"/>
            <w:bCs/>
            <w:szCs w:val="24"/>
          </w:rPr>
          <w:t xml:space="preserve">елка, избыток воды поступает в бак водонапорной башни (ВБ), а в часы, когда подача НС-II меньше водопотребления поселка, недостаток воды поступает из бака.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Cs/>
            <w:szCs w:val="24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Для обеспечения минимальной емкости бака график подачи воды насосами стремятся максимально приблизить к графику водопотребления. Однако частое включение насосов усложняет эксплуатацию насосной станции и отрицательно</w:t>
        </w:r>
        <w:r w:rsidR="00973F9F">
          <w:rPr>
            <w:rFonts w:eastAsia="Calibri" w:cs="Times New Roman"/>
            <w:bCs/>
            <w:szCs w:val="24"/>
          </w:rPr>
          <w:t xml:space="preserve"> сказывается на электроаппаратуре управления насосными агрегатами.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Установка большой группы насосов с малой подачей п</w:t>
        </w:r>
        <w:r w:rsidR="00973F9F">
          <w:rPr>
            <w:rFonts w:eastAsia="Calibri" w:cs="Times New Roman"/>
            <w:bCs/>
            <w:szCs w:val="24"/>
          </w:rPr>
          <w:t>риводит к увеличению площади НС-II, а КПД насосов с малой подачей ниже, чем КПД насосов с большей подачей. При любом режиме работы НС-II подача насосов должна обеспечить 100 % потребления воды районом города.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Важной эксплуатационной характеристикой резервуаров является их герметичность для воды. Из санитарных соображений не допускается попадание в очищенную воду грунтовы</w:t>
        </w:r>
        <w:r w:rsidR="00973F9F">
          <w:rPr>
            <w:rFonts w:eastAsia="Calibri" w:cs="Times New Roman"/>
            <w:bCs/>
            <w:szCs w:val="24"/>
          </w:rPr>
          <w:t xml:space="preserve">х, талых, дождевых и других неочищенных вод. Одновременно из соображений сохранности сооружений и экономии чистой воды не допускается утечка чистой воды в грунт, что привело бы к его размыву и просадке резервуара.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По санитарным нормам внутренние поверхности конструкций резервуаров периодически подвергаются очистке и обеззаражив</w:t>
        </w:r>
        <w:r w:rsidR="00973F9F">
          <w:rPr>
            <w:rFonts w:eastAsia="Calibri" w:cs="Times New Roman"/>
            <w:bCs/>
            <w:szCs w:val="24"/>
          </w:rPr>
          <w:t>анию хлором, гипохлоритом натрия и другими продуктами. Предъявляются требования к качеству поверхности конструкций. Она должна быть ровной, гладкой, не иметь пор, что уменьшает возможность поселения на поверхности конструкций водорослей, грибов и бактерий.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Резервуары для питьевой воды имеют достаточно большие размеры в плане и глубину несколько метров. Как правило, они н</w:t>
        </w:r>
        <w:r w:rsidR="00973F9F">
          <w:rPr>
            <w:rFonts w:eastAsia="Calibri" w:cs="Times New Roman"/>
            <w:bCs/>
            <w:szCs w:val="24"/>
          </w:rPr>
          <w:t>аходятся под землей и сверху защищены от замораживания слоем грунта толщиной около 1 метра.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Неотъемлемой частью любого резервуара является автоматика контроля уровня и датчики:</w:t>
        </w:r>
        <w:r>
          <w:fldChar w:fldCharType="end"/>
        </w:r>
      </w:hyperlink>
    </w:p>
    <w:p w:rsidR="00187C39" w:rsidRDefault="00187C39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уровня перелива.</w:t>
        </w:r>
        <w:r>
          <w:fldChar w:fldCharType="end"/>
        </w:r>
      </w:hyperlink>
    </w:p>
    <w:p w:rsidR="00187C39" w:rsidRDefault="00187C39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рабочего уровня.</w:t>
        </w:r>
        <w:r>
          <w:fldChar w:fldCharType="end"/>
        </w:r>
      </w:hyperlink>
    </w:p>
    <w:p w:rsidR="00187C39" w:rsidRDefault="00187C39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пожарного запаса (для больших емкостей).</w:t>
        </w:r>
        <w:r>
          <w:fldChar w:fldCharType="end"/>
        </w:r>
      </w:hyperlink>
    </w:p>
    <w:p w:rsidR="00187C39" w:rsidRDefault="00187C39">
      <w:pPr>
        <w:numPr>
          <w:ilvl w:val="0"/>
          <w:numId w:val="7"/>
        </w:numPr>
        <w:ind w:left="0" w:firstLine="709"/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уровень защиты насосов от сухого хода.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Пожарный объем воды в резервуарах должен определяться из условия обеспечения: пожаротушения из наружных гидрантов и внутренних пож</w:t>
        </w:r>
        <w:r w:rsidR="00973F9F">
          <w:rPr>
            <w:rFonts w:eastAsia="Calibri" w:cs="Times New Roman"/>
            <w:szCs w:val="24"/>
          </w:rPr>
          <w:t>арных кранов согласно п.п. 2.12-2.17,2.20,2.22—2.24;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 w:val="22"/>
          </w:rPr>
          <w:t>Своевременная замена, реконструкция резервуаров, а также строите</w:t>
        </w:r>
        <w:r w:rsidR="00973F9F">
          <w:rPr>
            <w:rFonts w:eastAsia="Calibri" w:cs="Times New Roman"/>
            <w:bCs/>
            <w:sz w:val="22"/>
          </w:rPr>
          <w:t>льство новых емкостей, согласно правилам устройства РЧВ позволяет увеличить надежность водоснабжения, повысить качество питьевой воды.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0" w:name="_Toc36"/>
    <w:p w:rsidR="00187C39" w:rsidRDefault="00187C39">
      <w:pPr>
        <w:pStyle w:val="31"/>
        <w:rPr>
          <w:rStyle w:val="3"/>
          <w:rFonts w:cs="Times New Roman"/>
          <w:b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</w:instrText>
      </w:r>
      <w:r w:rsidR="00973F9F">
        <w:instrText>F _Toc64458531 \h</w:instrText>
      </w:r>
      <w:r>
        <w:fldChar w:fldCharType="separate"/>
      </w:r>
      <w:r w:rsidR="00973F9F">
        <w:rPr>
          <w:rFonts w:cs="Times New Roman"/>
        </w:rPr>
        <w:t>1.4.3 Сведения о вновь строящихся, реконструируемых и предлагаемых к выводу из эксплуатации объектах системы водоснабжения</w:t>
      </w:r>
      <w:r>
        <w:fldChar w:fldCharType="end"/>
      </w:r>
      <w:r>
        <w:fldChar w:fldCharType="end"/>
      </w:r>
      <w:bookmarkEnd w:id="40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cs="Times New Roman"/>
          </w:rPr>
          <w:t xml:space="preserve">Для строительства предлагается новый башенный водозабор, производительность </w:t>
        </w:r>
        <w:r w:rsidR="00973F9F">
          <w:rPr>
            <w:rFonts w:cs="Times New Roman"/>
            <w:lang w:val="en-US"/>
          </w:rPr>
          <w:t>G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=35,0 м³/сутки</w:t>
        </w:r>
        <w:r w:rsidR="00973F9F">
          <w:rPr>
            <w:rFonts w:cs="Times New Roman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Поскольку существующие водозаборные сооружения башенного типа исчерпали свой ресурс (износ более 85 %)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и реконструкция их не представляется возможной, то необходимо данное сооружение вывести из эксплуатации. Башенный водозабор обеспечивает подачу 30 тыс. м³/сутки, второй водозабор сифонного типа рассчитан на забор 18 тыс. м³/сутки. Если в работе останется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только сифонный водозабор, его производительности будет недостаточно для снабжения водой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. Поэтому целесообразно разработать проект по строительству нового водозаборного сооружения башен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ного типа с забором воды из Соколовского водохранилища на производительность 35 тыс. м³/сутки.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1" w:name="_Toc37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1.4.4 Сведения о развитии систем диспетчеризации, телемеханизации и систем управления режимами водоснабжения на объектах организаций, осущест</w:t>
      </w:r>
      <w:r w:rsidR="00973F9F">
        <w:rPr>
          <w:rFonts w:eastAsia="Calibri" w:cs="Times New Roman"/>
        </w:rPr>
        <w:t>вляющих водоснабжение</w:t>
      </w:r>
      <w:r>
        <w:fldChar w:fldCharType="end"/>
      </w:r>
      <w:r>
        <w:fldChar w:fldCharType="end"/>
      </w:r>
      <w:bookmarkEnd w:id="41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Автоматизированные системы управления насосными станциями предназначены для автоматического контроля технологических параметров и текущего состояния оборудования, автоматического или ручного дистанционного упра</w:t>
        </w:r>
        <w:r w:rsidR="00973F9F">
          <w:rPr>
            <w:rFonts w:cs="Times New Roman"/>
          </w:rPr>
          <w:t>вления оборудованием насосных станций с целью поддержания требуемых значений давления и расхода в сети водоснабжения.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Объем автоматизации ВНС</w:t>
        </w:r>
        <w:r>
          <w:fldChar w:fldCharType="end"/>
        </w:r>
      </w:hyperlink>
    </w:p>
    <w:p w:rsidR="00187C39" w:rsidRDefault="00187C39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Автоматическое включение станции в работу при восстановлении электроснабжения (не требуется выезд обслуживающего персонала);</w:t>
        </w:r>
        <w:r>
          <w:fldChar w:fldCharType="end"/>
        </w:r>
      </w:hyperlink>
    </w:p>
    <w:p w:rsidR="00187C39" w:rsidRDefault="00187C39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</w:instrText>
        </w:r>
        <w:r w:rsidR="00973F9F">
          <w:instrText>58531 \h</w:instrText>
        </w:r>
        <w:r>
          <w:fldChar w:fldCharType="separate"/>
        </w:r>
        <w:r w:rsidR="00973F9F">
          <w:rPr>
            <w:rFonts w:cs="Times New Roman"/>
          </w:rPr>
          <w:t>Группа сетевых насосных агрегатов: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Технологический запуск/останов в соответствии с технологическим регламенто</w:t>
        </w:r>
        <w:r w:rsidR="00973F9F">
          <w:rPr>
            <w:rFonts w:cs="Times New Roman"/>
          </w:rPr>
          <w:t>м;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Регулирование давление воды к потребителю по расходу согласно графику нагрузки гидравлической сети;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Равномерное расходование моторесурса;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Параллельная работа двух насосных агрегатов и распределение нагрузки между ними;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Автоматический ввод резерва;</w:t>
        </w:r>
        <w:r>
          <w:fldChar w:fldCharType="end"/>
        </w:r>
      </w:hyperlink>
    </w:p>
    <w:p w:rsidR="00187C39" w:rsidRDefault="00187C39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Резервуары чистой воды:</w:t>
        </w:r>
        <w:r>
          <w:fldChar w:fldCharType="end"/>
        </w:r>
      </w:hyperlink>
    </w:p>
    <w:p w:rsidR="00187C39" w:rsidRDefault="00187C39">
      <w:pPr>
        <w:numPr>
          <w:ilvl w:val="2"/>
          <w:numId w:val="3"/>
        </w:numPr>
        <w:tabs>
          <w:tab w:val="left" w:pos="1843"/>
        </w:tabs>
        <w:ind w:hanging="742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Поддержание уровня;</w:t>
        </w:r>
        <w:r>
          <w:fldChar w:fldCharType="end"/>
        </w:r>
      </w:hyperlink>
    </w:p>
    <w:p w:rsidR="00187C39" w:rsidRDefault="00187C39">
      <w:pPr>
        <w:numPr>
          <w:ilvl w:val="0"/>
          <w:numId w:val="3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Другие системы (дренажные системы, вентиляция, электроснабжение и др.).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Диспетчеризация ВНС</w:t>
        </w:r>
        <w:r>
          <w:fldChar w:fldCharType="end"/>
        </w:r>
      </w:hyperlink>
    </w:p>
    <w:p w:rsidR="00187C39" w:rsidRDefault="00187C39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Организа</w:t>
        </w:r>
        <w:r w:rsidR="00973F9F">
          <w:rPr>
            <w:rFonts w:cs="Times New Roman"/>
          </w:rPr>
          <w:t>ция рабочего места оператора-диспетчера на ВНС;</w:t>
        </w:r>
        <w:r>
          <w:fldChar w:fldCharType="end"/>
        </w:r>
      </w:hyperlink>
    </w:p>
    <w:p w:rsidR="00187C39" w:rsidRDefault="00187C39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Передача информации с удаленных насосных станций в центр сбора информа</w:t>
        </w:r>
        <w:r w:rsidR="00973F9F">
          <w:rPr>
            <w:rFonts w:cs="Times New Roman"/>
          </w:rPr>
          <w:t>ции (на центральный диспетчерский пункт - ЦДП) по различным каналам связи (выделенная линия, коммутируемая телефонная линия, радиоканал, сотовая телефонная сеть GSM, сеть Ethernet);</w:t>
        </w:r>
        <w:r>
          <w:fldChar w:fldCharType="end"/>
        </w:r>
      </w:hyperlink>
    </w:p>
    <w:p w:rsidR="00187C39" w:rsidRDefault="00187C39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Организация центров сбора информации (серверное оборудование, рабочие места диспетчерского, производственно-технического и административного персонала);</w:t>
        </w:r>
        <w:r>
          <w:fldChar w:fldCharType="end"/>
        </w:r>
      </w:hyperlink>
    </w:p>
    <w:p w:rsidR="00187C39" w:rsidRDefault="00187C39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обеспечение удаленного мониторинга и управления ВНС;</w:t>
        </w:r>
        <w:r>
          <w:fldChar w:fldCharType="end"/>
        </w:r>
      </w:hyperlink>
    </w:p>
    <w:p w:rsidR="00187C39" w:rsidRDefault="00187C39">
      <w:pPr>
        <w:numPr>
          <w:ilvl w:val="0"/>
          <w:numId w:val="4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автоматизированный учет энергоресурсов.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Автомати</w:t>
        </w:r>
        <w:r w:rsidR="00973F9F">
          <w:rPr>
            <w:rFonts w:cs="Times New Roman"/>
            <w:bCs/>
          </w:rPr>
          <w:t>зация систем водоочистки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Одним из этапов технологии очистки воды является ее химическая обработка различными реагента</w:t>
        </w:r>
        <w:r w:rsidR="00973F9F">
          <w:rPr>
            <w:rFonts w:cs="Times New Roman"/>
          </w:rPr>
          <w:t>ми (коагулянтами и флокулянтами).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Цели и задачи</w:t>
        </w:r>
        <w:r>
          <w:fldChar w:fldCharType="end"/>
        </w:r>
      </w:hyperlink>
    </w:p>
    <w:p w:rsidR="00187C39" w:rsidRDefault="00187C39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повышение качества химической обработки воды за счет строгого соблюдения технологического процесса;</w:t>
        </w:r>
        <w:r>
          <w:fldChar w:fldCharType="end"/>
        </w:r>
      </w:hyperlink>
    </w:p>
    <w:p w:rsidR="00187C39" w:rsidRDefault="00187C39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оптимизация расхода реагентов;</w:t>
        </w:r>
        <w:r>
          <w:fldChar w:fldCharType="end"/>
        </w:r>
      </w:hyperlink>
    </w:p>
    <w:p w:rsidR="00187C39" w:rsidRDefault="00187C39">
      <w:pPr>
        <w:numPr>
          <w:ilvl w:val="0"/>
          <w:numId w:val="5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улучшение условий труда персонала в </w:t>
        </w:r>
        <w:r w:rsidR="00973F9F">
          <w:rPr>
            <w:rFonts w:cs="Times New Roman"/>
          </w:rPr>
          <w:t>результате выноса пункта управления из вредной окружающей среды.</w:t>
        </w:r>
        <w:r>
          <w:fldChar w:fldCharType="end"/>
        </w:r>
      </w:hyperlink>
    </w:p>
    <w:p w:rsidR="00187C39" w:rsidRDefault="00187C39">
      <w:pPr>
        <w:rPr>
          <w:rFonts w:cs="Times New Roman"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bCs/>
          </w:rPr>
          <w:t>Объем автоматизации</w:t>
        </w:r>
        <w:r>
          <w:fldChar w:fldCharType="end"/>
        </w:r>
      </w:hyperlink>
    </w:p>
    <w:p w:rsidR="00187C39" w:rsidRDefault="00187C39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автоматическое приготовление коагулянта (флокулянта) заданной концентрации;</w:t>
        </w:r>
        <w:r>
          <w:fldChar w:fldCharType="end"/>
        </w:r>
      </w:hyperlink>
    </w:p>
    <w:p w:rsidR="00187C39" w:rsidRDefault="00187C39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управление дозированием реагентов;</w:t>
        </w:r>
        <w:r>
          <w:fldChar w:fldCharType="end"/>
        </w:r>
      </w:hyperlink>
    </w:p>
    <w:p w:rsidR="00187C39" w:rsidRDefault="00187C39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rPr>
            <w:rFonts w:cs="Times New Roman"/>
          </w:rPr>
          <w:t>контроль технологического процесса и состояния оборудования;</w:t>
        </w:r>
        <w:r>
          <w:fldChar w:fldCharType="end"/>
        </w:r>
      </w:hyperlink>
    </w:p>
    <w:p w:rsidR="00187C39" w:rsidRDefault="00187C39">
      <w:pPr>
        <w:numPr>
          <w:ilvl w:val="0"/>
          <w:numId w:val="6"/>
        </w:numPr>
        <w:ind w:left="0" w:firstLine="709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учет параметров технологического процесса целью последующего анализа.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перспективе развития предприятия ВКХ планирует</w:t>
        </w:r>
        <w:r w:rsidR="00973F9F">
          <w:rPr>
            <w:rFonts w:cs="Times New Roman"/>
          </w:rPr>
          <w:t>ся развитие систем диспетчеризации, телемеханизации и систем управления режимами водоснабжения.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Информация о работе го</w:t>
        </w:r>
        <w:r w:rsidR="00973F9F">
          <w:rPr>
            <w:rFonts w:cs="Times New Roman"/>
          </w:rPr>
          <w:t>ловных сооружений и насосных станций передается в центральную диспетчерскую на пульт дистанционного управления.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Система диспетчерского управления и сбора данных (Телекомплекс).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lang w:val="en-US"/>
          </w:rPr>
          <w:t>SCADA</w:t>
        </w:r>
        <w:r w:rsidR="00973F9F">
          <w:rPr>
            <w:rFonts w:cs="Times New Roman"/>
          </w:rPr>
          <w:t xml:space="preserve"> система </w:t>
        </w:r>
        <w:r w:rsidR="00973F9F">
          <w:rPr>
            <w:rFonts w:cs="Times New Roman"/>
            <w:lang w:val="en-US"/>
          </w:rPr>
          <w:t>iFIX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версия 3.5 с количеством контроли</w:t>
        </w:r>
        <w:r w:rsidR="00973F9F">
          <w:rPr>
            <w:rFonts w:cs="Times New Roman"/>
          </w:rPr>
          <w:t>руемых параметров (тэгов) на каждом объекте - 40.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процессе работы система постоянно контролирует следующие технологи</w:t>
        </w:r>
        <w:r w:rsidR="00973F9F">
          <w:rPr>
            <w:rFonts w:cs="Times New Roman"/>
          </w:rPr>
          <w:t>ческие параметры: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- уровень воды в приемном резервуаре и дренажном приямке (дискретный вход); на ПНС по 4 датчика давления водоводах (4 анало</w:t>
        </w:r>
        <w:r w:rsidR="00973F9F">
          <w:rPr>
            <w:rFonts w:cs="Times New Roman"/>
          </w:rPr>
          <w:t>говых входа, 4-20 мА); контролировать параметры ТПЧ - ток, частота, режим работы; состояние насосных агрегатов; потребляемый двигателями насосных агрегатов ток при питании от сети 0,4 кВ, (4 аналоговых входа, с преобразователя 5А/4-20 мА); состояние электр</w:t>
        </w:r>
        <w:r w:rsidR="00973F9F">
          <w:rPr>
            <w:rFonts w:cs="Times New Roman"/>
          </w:rPr>
          <w:t>ических вводов (2 дискретных входа); охранно-пожарная сигнализация. Предусмотрено управление насосными агрегатами, и частотными преобразователями. Контроллер (</w:t>
        </w:r>
        <w:r w:rsidR="00973F9F">
          <w:rPr>
            <w:rFonts w:cs="Times New Roman"/>
            <w:lang w:val="en-US"/>
          </w:rPr>
          <w:t>TWIDO</w:t>
        </w:r>
        <w:r w:rsidR="00973F9F">
          <w:rPr>
            <w:rFonts w:cs="Times New Roman"/>
          </w:rPr>
          <w:t xml:space="preserve">) модульного типа с </w:t>
        </w:r>
        <w:r w:rsidR="00973F9F">
          <w:rPr>
            <w:rFonts w:cs="Times New Roman"/>
            <w:lang w:val="en-US"/>
          </w:rPr>
          <w:t>Ethernet</w:t>
        </w:r>
        <w:r w:rsidR="00973F9F">
          <w:rPr>
            <w:rFonts w:cs="Times New Roman"/>
          </w:rPr>
          <w:t xml:space="preserve"> интерфейсом. Канал связи: </w:t>
        </w:r>
        <w:r w:rsidR="00973F9F">
          <w:rPr>
            <w:rFonts w:cs="Times New Roman"/>
            <w:lang w:val="en-US"/>
          </w:rPr>
          <w:t>GPRS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или радио</w:t>
        </w:r>
        <w:r w:rsidR="00973F9F">
          <w:rPr>
            <w:rFonts w:cs="Times New Roman"/>
          </w:rPr>
          <w:t>канал.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2" w:name="_Toc38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</w:instrText>
      </w:r>
      <w:r w:rsidR="00973F9F">
        <w:instrText xml:space="preserve">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>
        <w:fldChar w:fldCharType="end"/>
      </w:r>
      <w:r>
        <w:fldChar w:fldCharType="end"/>
      </w:r>
      <w:bookmarkEnd w:id="42"/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настоящее время приборы учета отсутствуют в ве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тхих, подлежащих расселению многоквартирных жилых домах, а также в домах, где в настоящее время технически сложно установить приборы учета (бесподвальные дома).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По состоянию на</w:t>
        </w:r>
        <w:r w:rsidR="00973F9F">
          <w:rPr>
            <w:rFonts w:eastAsia="Times New Roman" w:cs="Times New Roman"/>
            <w:szCs w:val="24"/>
            <w:shd w:val="clear" w:color="auto" w:fill="FFFFFF"/>
            <w:lang w:eastAsia="ru-RU"/>
          </w:rPr>
          <w:t xml:space="preserve"> 2023 год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на территории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 обеспеченность коммерческими приборами учёта составляет: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Частный сектор и многоэтажные дома – около 92%;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Многоэтажные дома - около 93%;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Бюджетные организации – около 97%;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ind w:left="0" w:firstLine="709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Юридические лица – около 99%;</w:t>
        </w:r>
        <w:r>
          <w:fldChar w:fldCharType="end"/>
        </w:r>
      </w:hyperlink>
    </w:p>
    <w:p w:rsidR="00187C39" w:rsidRDefault="00187C39">
      <w:pPr>
        <w:pStyle w:val="afff6"/>
        <w:widowControl w:val="0"/>
        <w:numPr>
          <w:ilvl w:val="0"/>
          <w:numId w:val="19"/>
        </w:numPr>
        <w:tabs>
          <w:tab w:val="left" w:pos="0"/>
        </w:tabs>
        <w:ind w:left="0" w:firstLine="709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Дома, находящиеся на обслуживании управляющих компаний – около 30% (Ряд приборов не принят в качестве коммерческих по причинам необходимости поверки, отсутствия актов ввода в эксплуатацию. Вопрос принятия ука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занных приборов в качестве коммерческих будет решаться в плановом порядке).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Для обеспечения 100% оснащенности филиал ГУП РО «УРСВ» в </w:t>
        </w:r>
        <w:r w:rsidR="00973F9F">
          <w:t>муниципа</w:t>
        </w:r>
        <w:r w:rsidR="00973F9F">
          <w:t xml:space="preserve">льном образовании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планирует выполнять мероприятия в соответствии с Федеральным законом от 23.11.2009 №261-ФЗ «Об энергосбережении и о повышении энергетической эффективности, и о внесении изменений в отдельные зак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онодательные акты Российской Федерации».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Данные о наличии и состоянии приборов учета на объектах ГУП РО «УРСВ» привед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ены в таблице 1.4.5-1.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Таблица 1.4.5-1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-Данные о наличии и состоянии приборов учета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6"/>
        <w:gridCol w:w="3079"/>
        <w:gridCol w:w="999"/>
        <w:gridCol w:w="1972"/>
        <w:gridCol w:w="1622"/>
        <w:gridCol w:w="1793"/>
      </w:tblGrid>
      <w:tr w:rsidR="00187C39">
        <w:trPr>
          <w:cantSplit/>
          <w:trHeight w:val="20"/>
          <w:tblHeader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Адрес присоединения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Марка прибора,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зав. №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Дата выпуска, поверки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424047"/>
                  <w:sz w:val="19"/>
                  <w:szCs w:val="19"/>
                  <w:lang w:eastAsia="ru-RU"/>
                </w:rPr>
                <w:t>Примечания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Ш-8001 кв.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- 2011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ЗАО «Пригородное»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ВСХН-100 зав. № 002667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- 02.03.09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посёлка «Юбилейный»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СТВХ-150 № 052204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- 2013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«Полевая»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М2-200 зав. № 052272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- 1998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«Ленина»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зав. № 000187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- 12.02.09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трубопровод 200 мм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зав. № 000069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- 12.03.08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Лебедева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ВСКМ-90-50 зав. №705860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- 24.03.03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Баженова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СТВХ-80 зав. № 048396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- 24.03.09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Ак. Королева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ВСХН-200 № 20304526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- 29.04.2020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«Западная» НВС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08-800 зав № 2736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декабрь 2008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Резервуары ш. «Западная» ДВС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требуется установка прибора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ПСХ «Соколовское»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ВСХН-100 зав. № 002545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Дата выпуска - 20.01.09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НС «142»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ВМХ-200 зав. №110029730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Поверка 01.03.11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требуется установка прибора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ул. Майская присоединение на 2е отделение 6-го совхоза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СТВ-100 зав. № 030156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Участок «Водострой» НС присоединение г. Красный Сулин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800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Ш-800 зав № 3459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24047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24047"/>
                  <w:sz w:val="19"/>
                  <w:szCs w:val="19"/>
                  <w:lang w:eastAsia="ru-RU"/>
                </w:rPr>
                <w:t>Поверка 17.08.09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рабочий, требуется поверка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Участок «Водострой» НС присоединение на НЗНП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ОРТ1РЫ1Х 2000 Зав. № А08 95635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Поверка 30.10.12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Участок «Водострой» НС присоединение на НЗНП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ОРТЛРШХ 2000 Зав. № А08 95582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Поверка 28.08.12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рабочий коммерческий учёт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7454B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7454B"/>
                  <w:sz w:val="19"/>
                  <w:szCs w:val="19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307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Подкачка «Красный»</w:t>
              </w:r>
              <w:r>
                <w:fldChar w:fldCharType="end"/>
              </w:r>
            </w:hyperlink>
          </w:p>
        </w:tc>
        <w:tc>
          <w:tcPr>
            <w:tcW w:w="999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197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ВСКМ-90-50 зав. № 035381</w:t>
              </w:r>
              <w:r>
                <w:fldChar w:fldCharType="end"/>
              </w:r>
            </w:hyperlink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48464C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48464C"/>
                  <w:sz w:val="19"/>
                  <w:szCs w:val="19"/>
                  <w:lang w:eastAsia="ru-RU"/>
                </w:rPr>
                <w:t>Дата выпуска - 2004</w:t>
              </w:r>
              <w:r>
                <w:fldChar w:fldCharType="end"/>
              </w:r>
            </w:hyperlink>
          </w:p>
        </w:tc>
        <w:tc>
          <w:tcPr>
            <w:tcW w:w="1793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9"/>
                <w:szCs w:val="19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9"/>
                  <w:szCs w:val="19"/>
                  <w:lang w:eastAsia="ru-RU"/>
                </w:rPr>
                <w:t>сломан, требует замены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Таблица 1.4.5-2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-Расходомеры-счётчики необходимые для учёта воды на центральных водопроводных линиях по посёлкам в составе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afffff1"/>
        <w:tblW w:w="5000" w:type="pct"/>
        <w:tblLayout w:type="fixed"/>
        <w:tblLook w:val="01E0"/>
      </w:tblPr>
      <w:tblGrid>
        <w:gridCol w:w="825"/>
        <w:gridCol w:w="4980"/>
        <w:gridCol w:w="1631"/>
        <w:gridCol w:w="2541"/>
      </w:tblGrid>
      <w:tr w:rsidR="00187C39">
        <w:trPr>
          <w:cnfStyle w:val="100000000000"/>
        </w:trPr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Адрес присоединения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Диаметр, мм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shd w:val="clear" w:color="auto" w:fill="FFFFFF"/>
                  <w:lang w:eastAsia="ru-RU"/>
                </w:rPr>
                <w:t>Марка прибора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Ст. Соколовка до ул. Баженова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Ст. Соколовка до п. Юбилейный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«Полевая» до п. Новая Соколовка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совхоза № 6 (2отд.) до х. Личный труд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ш. Западная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Западная до п. Цыганский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Западная до п. ш. Несветайская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п.ш. Несветайская до п. Радио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Радио до п. Красный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Красный до п. Ст. Самбек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Красный до п. Самбек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Радио до п. Горького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Радио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«Западная» до п. Микрорайона № 3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Микрорайона № 3 до п. Михайло-Леонтьевский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«Бака Ленина» до ул. Шишкина, Пушкина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163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ВМХ-150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Антиповка до п. Бугултай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Михайл</w:t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о-Леонтьевский до п. Белышевка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219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Городской до Центра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Стройбюро до Центра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21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«Запад</w:t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ная» до п. Городской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 xml:space="preserve"> (2 шт.)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п. Красный Шахтёр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val="en-US" w:eastAsia="ru-RU"/>
                </w:rPr>
                <w:t>US-800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23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 Кирова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Стройбюро до п. Антиповка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25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«142» до п. Тельмана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26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«Водострой» до п. Ст. Соколовка и п. Юбилейный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27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п. Новая Соколовка до 2е отделение 6-го Совхоза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820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28</w:t>
              </w:r>
              <w:r>
                <w:fldChar w:fldCharType="end"/>
              </w:r>
            </w:hyperlink>
          </w:p>
        </w:tc>
        <w:tc>
          <w:tcPr>
            <w:tcW w:w="495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От НС «Водострой» до ПСХ Соколовское</w:t>
              </w:r>
              <w:r>
                <w:fldChar w:fldCharType="end"/>
              </w:r>
            </w:hyperlink>
          </w:p>
        </w:tc>
        <w:tc>
          <w:tcPr>
            <w:tcW w:w="1622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2526" w:type="dxa"/>
          </w:tcPr>
          <w:p w:rsidR="00187C39" w:rsidRDefault="00187C39">
            <w:pPr>
              <w:widowControl w:val="0"/>
              <w:tabs>
                <w:tab w:val="left" w:pos="1263"/>
              </w:tabs>
              <w:ind w:firstLine="0"/>
              <w:jc w:val="center"/>
              <w:cnfStyle w:val="000000000000"/>
              <w:rPr>
                <w:rFonts w:eastAsia="Times New Roman" w:cs="Times New Roman"/>
                <w:color w:val="000000"/>
                <w:szCs w:val="20"/>
                <w:shd w:val="clear" w:color="auto" w:fill="FFFFFF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shd w:val="clear" w:color="auto" w:fill="FFFFFF"/>
                  <w:lang w:eastAsia="ru-RU"/>
                </w:rPr>
                <w:t>ВМХ-100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widowControl w:val="0"/>
        <w:tabs>
          <w:tab w:val="left" w:pos="0"/>
        </w:tabs>
        <w:rPr>
          <w:rFonts w:eastAsia="Times New Roman" w:cs="Times New Roman"/>
          <w:i/>
          <w:iCs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eastAsia="ru-RU"/>
          </w:rPr>
          <w:t xml:space="preserve">Примечание: ВМХ – турбинный расходомер-счетчик; </w:t>
        </w:r>
        <w:r w:rsidR="00973F9F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val="en-US" w:eastAsia="ru-RU"/>
          </w:rPr>
          <w:t>US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iCs/>
            <w:color w:val="000000"/>
            <w:szCs w:val="24"/>
            <w:shd w:val="clear" w:color="auto" w:fill="FFFFFF"/>
            <w:lang w:eastAsia="ru-RU"/>
          </w:rPr>
          <w:t xml:space="preserve"> - ультразвуковой расходомер-счётчик.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0"/>
        </w:tabs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Схемы существующей и предполагаемой установки приборов учета </w:t>
        </w:r>
        <w:r w:rsidR="00973F9F">
          <w:rPr>
            <w:rFonts w:eastAsia="Times New Roman" w:cs="Times New Roman"/>
            <w:szCs w:val="24"/>
          </w:rPr>
          <w:t xml:space="preserve">ГУП РО «УРСВ»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приведена на рисунке 1.4.5-1.</w:t>
        </w:r>
        <w:r>
          <w:fldChar w:fldCharType="end"/>
        </w:r>
      </w:hyperlink>
    </w:p>
    <w:p w:rsidR="00187C39" w:rsidRDefault="00187C39">
      <w:pPr>
        <w:pStyle w:val="affffe"/>
        <w:rPr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5" type="#_x0000_t75" style="position:absolute;left:0;text-align:left;margin-left:0;margin-top:0;width:50pt;height:50pt;z-index:251655168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29" type="#_x0000_t75" style="width:516pt;height:305.4pt;mso-wrap-distance-left:0;mso-wrap-distance-top:0;mso-wrap-distance-right:0;mso-wrap-distance-bottom:0">
              <v:imagedata r:id="rId25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Рисун</w:t>
        </w:r>
        <w:r w:rsidR="00973F9F">
          <w:rPr>
            <w:rFonts w:eastAsia="Times New Roman" w:cs="Times New Roman"/>
            <w:b/>
            <w:color w:val="000000"/>
            <w:szCs w:val="24"/>
            <w:shd w:val="clear" w:color="auto" w:fill="FFFFFF"/>
            <w:lang w:eastAsia="ru-RU"/>
          </w:rPr>
          <w:t>ок 1.4.5-1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- Схемы существующей и предполагаемой установки приборов учета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ГУП РО «УРСВ»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3" w:name="_Toc39"/>
    <w:p w:rsidR="00187C39" w:rsidRDefault="00187C39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1.4.6. Описание вариантов маршрутов прохождения трубопроводов (трасс) по территории и их обоснование</w:t>
      </w:r>
      <w:r>
        <w:fldChar w:fldCharType="end"/>
      </w:r>
      <w:r>
        <w:fldChar w:fldCharType="end"/>
      </w:r>
      <w:bookmarkEnd w:id="43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cs="Times New Roman"/>
          </w:rPr>
          <w:t>Варианты маршрутов прохождения трубопроводов к объектам перспективного строительства и детальная разработка прохождения прокладки трубопровода могут быть определены только при соответствующем проектировании наружных тепловых сетей зас</w:t>
        </w:r>
        <w:r w:rsidR="00973F9F">
          <w:rPr>
            <w:rFonts w:cs="Times New Roman"/>
          </w:rPr>
          <w:t>тройке. Разработка проектов должна производиться, согласно СНиП 2.04.02-84 «Водоснабжение. Наружные сети и сооружения.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separate"/>
        </w:r>
        <w:r w:rsidR="00973F9F">
          <w:rPr>
            <w:rFonts w:cs="Times New Roman"/>
          </w:rPr>
          <w:t xml:space="preserve">Устройство подводящих сетей водопровода осуществляется вдоль подъездных путей, по прямой линии, параллельно застройкам, желательно в местах без асфальтного либо бетонного покрытия.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Пресекать проезд водопровод может только под прямым углом. Выбор материала, из которого будет изготовлен водопровод, производится с учетом величины агрессивности грунтов, в которых прокладыв</w:t>
        </w:r>
        <w:r w:rsidR="00973F9F">
          <w:rPr>
            <w:rFonts w:cs="Times New Roman"/>
          </w:rPr>
          <w:t>ается труба, и самой воды. Большое влияние на определение материала оказывают эксплуатационные характеристики и требования к качеству поставляемой воды.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Для напорных водопроводных систем применяют, в основном трубы из неметаллических материалов – асбоцемента, пластмассы, железобетона. Чугунные трубы могут использоваться на территориях населенных пунктов, промышленных и с</w:t>
        </w:r>
        <w:r w:rsidR="00973F9F">
          <w:rPr>
            <w:rFonts w:cs="Times New Roman"/>
          </w:rPr>
          <w:t>ельскохозяйственных предприятий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Разработка схемы водоснабжения предполагает разработку перспективных предложений по ук</w:t>
        </w:r>
        <w:r w:rsidR="00973F9F">
          <w:rPr>
            <w:rFonts w:cs="Times New Roman"/>
          </w:rPr>
          <w:t xml:space="preserve">рупненным показателям.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4" w:name="_Toc40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1.4.7 Рекомендации о месте размещения насосных станций, резервуаров, водонапорных башен</w:t>
      </w:r>
      <w:r>
        <w:fldChar w:fldCharType="end"/>
      </w:r>
      <w:r>
        <w:fldChar w:fldCharType="end"/>
      </w:r>
      <w:bookmarkEnd w:id="44"/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Строител</w:t>
        </w:r>
        <w:r w:rsidR="00973F9F">
          <w:rPr>
            <w:rFonts w:cs="Times New Roman"/>
            <w:szCs w:val="24"/>
          </w:rPr>
          <w:t xml:space="preserve">ьство новых насосных станций и водонапорных башен не предусмотрено.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5" w:name="_Toc41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1.4.8 Границы планируемых зон размещения объектов централизованных систем горячего водоснабжения, холодного водоснабжения</w:t>
      </w:r>
      <w:r>
        <w:fldChar w:fldCharType="end"/>
      </w:r>
      <w:r>
        <w:fldChar w:fldCharType="end"/>
      </w:r>
      <w:bookmarkEnd w:id="45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>Границы планируемых зон размещения объектов</w:t>
        </w:r>
        <w:r w:rsidR="00973F9F">
          <w:rPr>
            <w:rFonts w:cs="Times New Roman"/>
          </w:rPr>
          <w:t xml:space="preserve"> централизованной систем водоснабжения будут располагаться на территории </w:t>
        </w:r>
        <w:r w:rsidR="00973F9F">
          <w:t>муниципального образования «Город Новошахтинск»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6" w:name="_Toc42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1.4.9 Карты (схемы) существующего и планируемого размещения объектов централизованных систе</w:t>
      </w:r>
      <w:r w:rsidR="00973F9F">
        <w:rPr>
          <w:rFonts w:eastAsia="Calibri" w:cs="Times New Roman"/>
        </w:rPr>
        <w:t>м горячего водоснабжения, холодного водоснабжения</w:t>
      </w:r>
      <w:r>
        <w:fldChar w:fldCharType="end"/>
      </w:r>
      <w:r>
        <w:fldChar w:fldCharType="end"/>
      </w:r>
      <w:bookmarkEnd w:id="46"/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Схема размещения объектов централизованных систем холодного водоснабжения приведена на рисунке 1.4.9-1.</w:t>
        </w:r>
        <w:r>
          <w:fldChar w:fldCharType="end"/>
        </w:r>
      </w:hyperlink>
    </w:p>
    <w:p w:rsidR="00187C39" w:rsidRDefault="00187C39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При обосновании предложений по строительству, реконструкции и выводу из эксплуатации объектов централизованных систем водоснабжения поселения, городского округа обеспечено решение следующих задач:</w:t>
        </w:r>
        <w:r>
          <w:fldChar w:fldCharType="end"/>
        </w:r>
      </w:hyperlink>
    </w:p>
    <w:p w:rsidR="00187C39" w:rsidRDefault="00187C39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- обеспечение подачи абонентам определенного объема горячей, питьевой воды установленного качества;</w:t>
        </w:r>
        <w:r>
          <w:fldChar w:fldCharType="end"/>
        </w:r>
      </w:hyperlink>
    </w:p>
    <w:p w:rsidR="00187C39" w:rsidRDefault="00187C39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- организация и обеспечение централизованного водоснабжения на территориях, где оно отсутствует;</w:t>
        </w:r>
        <w:r>
          <w:fldChar w:fldCharType="end"/>
        </w:r>
      </w:hyperlink>
    </w:p>
    <w:p w:rsidR="00187C39" w:rsidRDefault="00187C39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- обеспечение водоснабжения объектов перспективной застройки населенного пункта;</w:t>
        </w:r>
        <w:r>
          <w:fldChar w:fldCharType="end"/>
        </w:r>
      </w:hyperlink>
    </w:p>
    <w:p w:rsidR="00187C39" w:rsidRDefault="00187C39">
      <w:pPr>
        <w:rPr>
          <w:rFonts w:eastAsia="Calibr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- сокращение потерь воды при ее транспортировке;</w:t>
        </w:r>
        <w:r>
          <w:fldChar w:fldCharType="end"/>
        </w:r>
      </w:hyperlink>
    </w:p>
    <w:p w:rsidR="00187C39" w:rsidRDefault="00187C39">
      <w:pPr>
        <w:rPr>
          <w:rFonts w:eastAsia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rPr>
            <w:rFonts w:eastAsia="Calibri"/>
            <w:szCs w:val="24"/>
          </w:rPr>
          <w:t>- 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Федерации.</w:t>
        </w:r>
        <w:r>
          <w:fldChar w:fldCharType="end"/>
        </w:r>
      </w:hyperlink>
    </w:p>
    <w:p w:rsidR="00187C39" w:rsidRDefault="00187C39">
      <w:pPr>
        <w:ind w:firstLine="141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43" type="#_x0000_t75" style="position:absolute;left:0;text-align:left;margin-left:0;margin-top:0;width:50pt;height:50pt;z-index:25165619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0" type="#_x0000_t75" style="width:417pt;height:277.8pt;mso-wrap-distance-left:0;mso-wrap-distance-top:0;mso-wrap-distance-right:0;mso-wrap-distance-bottom:0">
              <v:imagedata r:id="rId26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pStyle w:val="affffe"/>
        <w:rPr>
          <w:b/>
          <w:sz w:val="22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pStyle w:val="affffe"/>
        <w:rPr>
          <w:sz w:val="24"/>
          <w:szCs w:val="28"/>
        </w:rPr>
      </w:pPr>
      <w:hyperlink w:anchor="_Toc64458531" w:tooltip="#_Toc64458531" w:history="1">
        <w:r w:rsidR="00973F9F">
          <w:rPr>
            <w:b/>
            <w:sz w:val="24"/>
            <w:szCs w:val="28"/>
          </w:rPr>
          <w:t>Рисун</w:t>
        </w:r>
        <w:r w:rsidR="00973F9F">
          <w:rPr>
            <w:b/>
            <w:sz w:val="24"/>
            <w:szCs w:val="28"/>
          </w:rPr>
          <w:t>ок 1.4.9-1</w:t>
        </w:r>
        <w:r w:rsidR="00973F9F">
          <w:rPr>
            <w:sz w:val="24"/>
            <w:szCs w:val="28"/>
          </w:rPr>
          <w:t xml:space="preserve"> – Схема размещения объектов централизованной системы холодного водоснабжения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 w:val="24"/>
          </w:rPr>
          <w:t>муниципального образования «Город Новошахтинск»</w: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47" w:name="_Toc43"/>
    <w:p w:rsidR="00187C39" w:rsidRDefault="00187C39">
      <w:pPr>
        <w:pStyle w:val="21"/>
        <w:rPr>
          <w:rFonts w:eastAsia="Times New Roman" w:cs="Times New Roman"/>
          <w:lang w:eastAsia="ru-RU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t>1.5 Экологические аспекты мероприятий по строительству, реконструкции и моде</w:t>
      </w:r>
      <w:r w:rsidR="00973F9F">
        <w:t>рнизации объектов централизованных систем водоснабжения</w:t>
      </w:r>
      <w:r>
        <w:fldChar w:fldCharType="end"/>
      </w:r>
      <w:r>
        <w:fldChar w:fldCharType="end"/>
      </w:r>
      <w:bookmarkEnd w:id="47"/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8" w:name="_Toc44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>
        <w:fldChar w:fldCharType="end"/>
      </w:r>
      <w:r>
        <w:fldChar w:fldCharType="end"/>
      </w:r>
      <w:bookmarkEnd w:id="48"/>
    </w:p>
    <w:p w:rsidR="00187C39" w:rsidRDefault="00187C39">
      <w:pPr>
        <w:rPr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eastAsia="ru-RU"/>
          </w:rPr>
          <w:t>Одним из постоянных ис</w:t>
        </w:r>
        <w:r w:rsidR="00973F9F">
          <w:rPr>
            <w:lang w:eastAsia="ru-RU"/>
          </w:rPr>
          <w:t>точников концентрированного загрязнения поверхностных водоемов являются сбрасываемые без обработки воды, образующиеся в результате промывки фильтровальных сооружений станций водоочистки. Находящиеся в их составе взвешенные вещества и компоненты технологиче</w:t>
        </w:r>
        <w:r w:rsidR="00973F9F">
          <w:rPr>
            <w:lang w:eastAsia="ru-RU"/>
          </w:rPr>
          <w:t>ских материалов, а также бактериальные загрязнения, попадая в водоем, увеличивают мутность воды, сокращают доступ света в глубину, и, как следствие, снижают интенсивность фотосинтеза, что в свою очередь приводит к уменьшению сообщества, способствующего про</w:t>
        </w:r>
        <w:r w:rsidR="00973F9F">
          <w:rPr>
            <w:lang w:eastAsia="ru-RU"/>
          </w:rPr>
          <w:t>цессам самоочищения.</w:t>
        </w:r>
        <w:r>
          <w:fldChar w:fldCharType="end"/>
        </w:r>
      </w:hyperlink>
    </w:p>
    <w:p w:rsidR="00187C39" w:rsidRDefault="00187C39">
      <w:pPr>
        <w:rPr>
          <w:lang w:eastAsia="ru-RU"/>
        </w:rPr>
      </w:pPr>
      <w:hyperlink w:anchor="_Toc64458531" w:tooltip="#_Toc64458531" w:history="1">
        <w:r w:rsidR="00973F9F">
          <w:rPr>
            <w:lang w:eastAsia="ru-RU"/>
          </w:rPr>
          <w:t>Для предотвращения вредного воздействия на водный бассейн предлагаемых к строительству и реконструкции объектов централ</w:t>
        </w:r>
        <w:r w:rsidR="00973F9F">
          <w:rPr>
            <w:lang w:eastAsia="ru-RU"/>
          </w:rPr>
          <w:t xml:space="preserve">изованных систем водоснабжения при сбросе (утилизации) промывных вод, при реконструкции станций очистки воды ОС «Водострой» централизованной системы водоснабжения на территории </w:t>
        </w:r>
        <w:r w:rsidR="00973F9F">
          <w:t xml:space="preserve">муниципального образования «Город Новошахтинск»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eastAsia="ru-RU"/>
          </w:rPr>
          <w:t xml:space="preserve">следует </w:t>
        </w:r>
        <w:r w:rsidR="00973F9F">
          <w:rPr>
            <w:lang w:eastAsia="ru-RU"/>
          </w:rPr>
          <w:t>предусмотреть отвод промывных вод, образующихся в результате промывки фильтровальных сооружений станций водоочистки, в систему городской канализации для дальнейшей очистки.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49" w:name="_Toc45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1.5.2 Сведения о мерах по предотвращению вредного воздействия н</w:t>
      </w:r>
      <w:r w:rsidR="00973F9F">
        <w:rPr>
          <w:rFonts w:eastAsia="Calibri" w:cs="Times New Roman"/>
        </w:rPr>
        <w:t>а окружающую среду при реализации мероприятий по снабжению и хранению химических реагентов, используемых в водоподготовке (хлор и др.).</w:t>
      </w:r>
      <w:r>
        <w:fldChar w:fldCharType="end"/>
      </w:r>
      <w:r>
        <w:fldChar w:fldCharType="end"/>
      </w:r>
      <w:bookmarkEnd w:id="49"/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</w:instrText>
        </w:r>
        <w:r w:rsidR="00973F9F">
          <w:instrText>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Для предотвращения неблагоприятного воздействия на водоем в процессе водоподготовки при проведении реконструкции системы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 водоочистки ОС «Водострой» необходимо использование ресурсосберегающей, природоохранной технологии повторного использования промывных вод скорых фильтров.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Реконструкция водоочистной станции подразумевает переход на эффективную двухступенчатую схему водоочистки. Такая схема очистки позволяет повторно использовать все промывные воды в технологическом процессе водоподготовк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и. Проектом предусмотрено повторное использование промывных вод фильтров ВОС путем подачи их на сооружения повторного использования.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Данная технология позволяет повысить экологическую безопасность водного объекта, исключив сброс промывных вод в водоем.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Основными мероприятиями, направленными на предотвращение загрязнения и истощения источников вод, приняты: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проведение гидрологических изысканий;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на существующем водозаборе необходима организация службы мониторинга по ведению гидрологического контроля, контроля режима эксплуатации и контроля качества воды, подаваемой потребителю;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установка водоизмерительной аппаратуры для контроля над количеством отбираемой воды;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проведение ежегодного профилактического ремонта основного водозаборного оборудования;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- организация и поддержание зоны строгого режима – I пояса;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- вынос из зоны II пояса ЗСО всех потенциальных 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источников загрязнения.</w:t>
        </w:r>
        <w:r>
          <w:fldChar w:fldCharType="end"/>
        </w:r>
      </w:hyperlink>
    </w:p>
    <w:p w:rsidR="00187C39" w:rsidRDefault="00187C39">
      <w:pPr>
        <w:rPr>
          <w:rStyle w:val="3"/>
          <w:rFonts w:cs="Times New Roman"/>
          <w:bCs w:val="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Хранение опасных химических реагентов, используемых в водоподготовке не предусматривается. Обе</w:t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ззараживание питьевой воды после реконструкции системы водоочистки предусматривается гипохлоритом натрия.</w:t>
        </w:r>
        <w:r>
          <w:fldChar w:fldCharType="end"/>
        </w:r>
      </w:hyperlink>
      <w:r w:rsidR="00973F9F">
        <w:br w:type="page" w:clear="all"/>
      </w:r>
    </w:p>
    <w:bookmarkStart w:id="50" w:name="_Toc46"/>
    <w:p w:rsidR="00187C39" w:rsidRDefault="00187C39">
      <w:pPr>
        <w:pStyle w:val="21"/>
        <w:rPr>
          <w:rFonts w:eastAsia="Times New Roman" w:cs="Times New Roman"/>
          <w:lang w:eastAsia="ru-RU"/>
        </w:rPr>
      </w:pPr>
      <w:r w:rsidRPr="00187C39">
        <w:rPr>
          <w:rFonts w:cs="Times New Roman"/>
          <w:szCs w:val="24"/>
        </w:rPr>
        <w:lastRenderedPageBreak/>
        <w:fldChar w:fldCharType="begin"/>
      </w:r>
      <w:r w:rsidR="00973F9F">
        <w:rPr>
          <w:rFonts w:cs="Times New Roman"/>
          <w:szCs w:val="24"/>
        </w:rPr>
        <w:instrText xml:space="preserve"> HYPERLINK \l "_Toc64458531" \o "#_Toc64458531" </w:instrText>
      </w:r>
      <w:r w:rsidRPr="00187C39">
        <w:rPr>
          <w:rFonts w:cs="Times New Roman"/>
          <w:szCs w:val="24"/>
        </w:rPr>
        <w:fldChar w:fldCharType="separate"/>
      </w:r>
      <w:r w:rsidR="00973F9F">
        <w:rPr>
          <w:rFonts w:cs="Times New Roman"/>
          <w:szCs w:val="24"/>
        </w:rPr>
        <w:t xml:space="preserve">1.6. </w:t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t>Оценка объемов капитальных вложений в строительство, реконструкцию и модернизацию объектов централизованных систем водоснабжения (с разбивкой по годам)</w:t>
      </w:r>
      <w:r>
        <w:fldChar w:fldCharType="end"/>
      </w:r>
      <w:r>
        <w:fldChar w:fldCharType="end"/>
      </w:r>
      <w:bookmarkEnd w:id="50"/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1" w:name="_Toc47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1.6.1 Оценка стоимости основных мероприятий по реализации схем водоснабжения</w:t>
      </w:r>
      <w:r>
        <w:fldChar w:fldCharType="end"/>
      </w:r>
      <w:r>
        <w:fldChar w:fldCharType="end"/>
      </w:r>
      <w:bookmarkEnd w:id="51"/>
    </w:p>
    <w:p w:rsidR="00187C39" w:rsidRDefault="00187C39">
      <w:pPr>
        <w:pStyle w:val="afffb"/>
        <w:spacing w:line="240" w:lineRule="auto"/>
        <w:rPr>
          <w:sz w:val="24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lang w:bidi="en-US"/>
        </w:rPr>
      </w:pPr>
      <w:hyperlink w:anchor="_Toc64458531" w:tooltip="#_Toc64458531" w:history="1">
        <w:r w:rsidR="00973F9F">
          <w:rPr>
            <w:b/>
            <w:bCs/>
            <w:i/>
            <w:iCs/>
            <w:lang w:bidi="en-US"/>
          </w:rPr>
          <w:t>Оце</w:t>
        </w:r>
        <w:r w:rsidR="00973F9F">
          <w:rPr>
            <w:b/>
            <w:bCs/>
            <w:i/>
            <w:iCs/>
            <w:lang w:bidi="en-US"/>
          </w:rPr>
          <w:t>нка капитальных вложений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bidi="en-US"/>
          </w:rPr>
          <w:t xml:space="preserve"> в новое строительство и реконструкцию объектов централизованных систем водоснабжения выполнена на основании: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szCs w:val="24"/>
          </w:rPr>
          <w:t xml:space="preserve">Прогнозная стоимость реализации мероприятий по </w:t>
        </w:r>
        <w:r w:rsidR="00973F9F">
          <w:rPr>
            <w:lang w:bidi="en-US"/>
          </w:rPr>
          <w:t xml:space="preserve">строительству и реконструкции объектов централизованных систем водоснабжения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определена с учётом: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НЦС 81-02-14-2023 Укрупнённые нормативы цены строительства. Сборник N 14. Наружные сети водоснабжения и канализации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Приказа Минрегиона РФ от 29.12.2009 N 620 "Об утверждении Методических указаний по применению справочников базовых цен на проектные работы в строительстве";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Прогноза социально-экономического развития Министерства экономического развития Российской Федерации - Прогноза индексов дефляторов и индексов цен п</w:t>
        </w:r>
        <w:r w:rsidR="00973F9F">
          <w:rPr>
            <w:rFonts w:cs="Times New Roman"/>
            <w:szCs w:val="24"/>
          </w:rPr>
          <w:t>роизводителей по видам экономической деятельности до 2024 г. (инвестиции в основной капитал (капитальные вложения));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lang w:bidi="en-US"/>
          </w:rPr>
          <w:t>Территориальных справочников на укрупненные приведенные базисные стоимости по видам работ.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973F9F">
          <w:rPr>
            <w:b/>
            <w:bCs/>
            <w:i/>
            <w:iCs/>
          </w:rPr>
          <w:t>Финансирование мероприятий</w:t>
        </w:r>
        <w:r w:rsidR="00973F9F">
          <w:t>, направленных на улучш</w:t>
        </w:r>
        <w:r w:rsidR="00973F9F">
          <w:t>ение качества водоснабжения жителей муниципального образования «Город Новошахтинск», создание благоприятных условий для устойчивого и естественного функционирования экологической системы, сохранение благоприятной окружающей среды для проживающего населения</w:t>
        </w:r>
        <w:r w:rsidR="00973F9F">
          <w:t xml:space="preserve">, </w:t>
        </w:r>
        <w:r w:rsidR="00973F9F">
          <w:rPr>
            <w:i/>
            <w:iCs/>
          </w:rPr>
          <w:t>возможно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осуществлять за счёт следующих источников: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При помощи механизма государственно-част</w:t>
        </w:r>
        <w:r w:rsidR="00973F9F">
          <w:rPr>
            <w:szCs w:val="24"/>
          </w:rPr>
          <w:t>ного партнерства путем заключения концессионного соглашения;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За счёт средств регионального и местного бюджета;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6"/>
        </w:numPr>
        <w:ind w:left="0" w:firstLine="709"/>
        <w:rPr>
          <w:rFonts w:eastAsia="Times New Roman"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Привлечение средств государственных программ, а также Фонда содействия реформированию ЖКХ.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lang w:eastAsia="ru-RU"/>
        </w:rPr>
      </w:pPr>
      <w:hyperlink w:anchor="_Toc64458531" w:tooltip="#_Toc64458531" w:history="1">
        <w:r w:rsidR="00973F9F">
          <w:t xml:space="preserve">Общий объем финансирования развития схемы водоснабжения составляет </w:t>
        </w:r>
        <w:r w:rsidR="00973F9F">
          <w:rPr>
            <w:b/>
          </w:rPr>
          <w:t>1026,6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млн. руб. с НДС.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2" w:name="_Toc48"/>
    <w:p w:rsidR="00187C39" w:rsidRDefault="00187C39">
      <w:pPr>
        <w:pStyle w:val="31"/>
        <w:rPr>
          <w:rFonts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cs="Times New Roman"/>
        </w:rPr>
        <w:t>1.6.2 Оценка величины необходимых к</w:t>
      </w:r>
      <w:r w:rsidR="00973F9F">
        <w:rPr>
          <w:rFonts w:cs="Times New Roman"/>
        </w:rPr>
        <w:t>апитальных вложений в строительство и реконструкцию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</w:t>
      </w:r>
      <w:r w:rsidR="00973F9F">
        <w:rPr>
          <w:rFonts w:cs="Times New Roman"/>
        </w:rPr>
        <w:t>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</w:t>
      </w:r>
      <w:r w:rsidR="00973F9F">
        <w:rPr>
          <w:rFonts w:cs="Times New Roman"/>
        </w:rPr>
        <w:t>иков финансирования</w:t>
      </w:r>
      <w:r>
        <w:fldChar w:fldCharType="end"/>
      </w:r>
      <w:r>
        <w:fldChar w:fldCharType="end"/>
      </w:r>
      <w:bookmarkEnd w:id="52"/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Данные об ориентировочной оценке стоимости основных мероприятий и дате их внедрения приведены в таблице 1.6.2-1.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1.6.2-1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- Данные об ориентировочной оцен</w:t>
        </w:r>
        <w:r w:rsidR="00973F9F">
          <w:rPr>
            <w:rFonts w:cs="Times New Roman"/>
            <w:szCs w:val="24"/>
          </w:rPr>
          <w:t>ке стоимости основных мероприятий и дате их внедрения</w:t>
        </w:r>
        <w:r>
          <w:fldChar w:fldCharType="end"/>
        </w:r>
      </w:hyperlink>
    </w:p>
    <w:p w:rsidR="00187C39" w:rsidRDefault="00187C39">
      <w:pPr>
        <w:ind w:hanging="142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41"/>
        <w:gridCol w:w="5207"/>
        <w:gridCol w:w="1181"/>
        <w:gridCol w:w="1300"/>
        <w:gridCol w:w="1782"/>
      </w:tblGrid>
      <w:tr w:rsidR="00187C39">
        <w:trPr>
          <w:cantSplit/>
          <w:trHeight w:val="20"/>
          <w:tblHeader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bCs/>
                <w:color w:val="00000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Годы реализации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Тыс. руб. с НДС в ценах годов реал-ии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1</w:t>
              </w:r>
              <w:r>
                <w:fldChar w:fldCharType="end"/>
              </w:r>
            </w:hyperlink>
            <w:r w:rsidR="00973F9F">
              <w:t>.1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Комплекс Соколовского водохранилища. Реконструкция участка ОСВ «Водострой»</w:t>
              </w:r>
              <w:r>
                <w:fldChar w:fldCharType="end"/>
              </w:r>
            </w:hyperlink>
            <w:r w:rsidR="00973F9F">
              <w:t>. Строительство электролизной, насосной станции 1-го подъема, РЧВ.</w:t>
            </w:r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  <w:r w:rsidR="00973F9F">
              <w:t>2020-2022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  <w:r w:rsidR="00973F9F">
              <w:t>193 005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t>1</w:t>
              </w:r>
            </w:hyperlink>
            <w:r w:rsidR="00973F9F">
              <w:t>.2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магистрального водопровода г. Новошахтинска Ростовской области от участка «Водострой» до насосной станции № 2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2020-</w:t>
            </w:r>
            <w:hyperlink w:anchor="_Toc64458531" w:tooltip="#_Toc64458531" w:history="1">
              <w:r>
                <w:t>2021</w:t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115 151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участков системы водоснабжения г. Новошахтинска Ростовской области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2020-2023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163 09</w:t>
              </w:r>
            </w:hyperlink>
            <w:r w:rsidR="00973F9F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"Чистая вода"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bCs/>
                  <w:color w:val="000000"/>
                  <w:sz w:val="22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 xml:space="preserve">Реконструкция сетевых насосных станций, с заменой насосного оборудования, трубопроводов обвязки, арматуры и капитальным </w:t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ремонтом зданий НС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№1 «Полевая» по адресу: г. Новошахтинск, ул. Депутатская, 20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3 «Баки Ленина» по адресу: г. Новошахтинск, ул. Городская, 47а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2.3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5 «Шахтенки» по адресу: г. Новошахтинск, ул. Луговая, 2в производительностью 640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22 910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2.4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4 «142» по адресу: г. Новошахтинск, ул. Клары Цеткин, 1д производительностью 1040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28 345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color w:val="000000"/>
                  <w:sz w:val="22"/>
                </w:rPr>
                <w:t>2.5</w:t>
              </w:r>
              <w: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ВНС № 2 «Западная» по адресу: г. Новошахтинск, ул. Грессовская, 10а производ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ительностью 5800 м.куб. в час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59 555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ОБ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t>3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Реконструкция участков системы водоснабжения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sz w:val="20"/>
                  <w:szCs w:val="20"/>
                </w:rPr>
                <w:fldChar w:fldCharType="begin"/>
              </w:r>
              <w:r w:rsidR="00973F9F">
                <w:rPr>
                  <w:sz w:val="20"/>
                  <w:szCs w:val="20"/>
                </w:rPr>
                <w:instrText>PAGEREF _Toc64458531 \h</w:instrText>
              </w:r>
              <w:r>
                <w:rPr>
                  <w:sz w:val="20"/>
                  <w:szCs w:val="20"/>
                </w:rPr>
              </w:r>
              <w:r>
                <w:rPr>
                  <w:sz w:val="20"/>
                  <w:szCs w:val="20"/>
                </w:rPr>
                <w:fldChar w:fldCharType="separate"/>
              </w:r>
              <w:r w:rsidR="00973F9F">
                <w:rPr>
                  <w:color w:val="000000"/>
                  <w:sz w:val="20"/>
                  <w:szCs w:val="20"/>
                </w:rPr>
                <w:t>3.1</w:t>
              </w:r>
              <w:r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Горняцкая № 37-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46 протяженностью 200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1 047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sz w:val="20"/>
                  <w:szCs w:val="20"/>
                </w:rPr>
                <w:t>3.2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Яблочкова протяженностью 250 п.м., Д63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1 309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Изотова протяженностью 140 п.м., Д50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2024-2025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733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Реконструкция аварийных водопроводных 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сетей по адресу: г. Новошахтинск ул. Лабинцева протяженностью 250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1 358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Духанина, 50-80 протяженностью 350 п.м., Д90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1 902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Чекалина № 4-32 протяженностью 580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3 700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3.7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Одесская протяженностью 400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2 256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Садовая протяженностью 1100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</w:instrText>
              </w:r>
              <w:r w:rsidR="00973F9F">
                <w:instrText>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6 444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>3.9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Лебедева протяженностью 900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5 272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Чаадаева протяженностью 1600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9 373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3.11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Стахановская (от ул. Харьковская до пер. Инструментальный) протяженностью 1670 п.м., Д225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14 040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3.12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Маресьева протяженностью 1400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8 517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3.13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Джамбула протяженностью 1535 п.м., Д225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2025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13 401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Тельмана, 1-14 протяженностью 530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3 787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Владимирская протяженностью 960 п.м., Д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200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7 925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3.16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Центральная протяженностью 1500 п.м., Д530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27 750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3.17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Сенная протяженностью 1000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2027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7 706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3.18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Буденно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го протяженностью 900 п.м., Д160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6 935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3.19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3-й Интернационал протяженностью 900 п.м., Д200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8 012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Реконструкция аварийных водопроводных сетей по адресу: г. Новошахтинск ул. Школьная протяженностью 800 п.м., Д110 мм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</w:t>
            </w:r>
            <w:r>
              <w:t>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5 451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sz w:val="20"/>
                  <w:szCs w:val="20"/>
                </w:rPr>
                <w:t>3.21</w:t>
              </w:r>
            </w:hyperlink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Капитальный ремонт участков водопроводных сетей в г. Новошахтинске Ростовской области - 1-й и 2-й этапы, общая протяженность 23553 п.м.</w:t>
              </w:r>
              <w:r>
                <w:fldChar w:fldCharType="end"/>
              </w:r>
            </w:hyperlink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t>2028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96 904</w:t>
              </w:r>
              <w:r>
                <w:fldChar w:fldCharType="end"/>
              </w:r>
            </w:hyperlink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ФБ, ОБ, МБ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rFonts w:eastAsia="Times New Roman" w:cs="Times New Roman"/>
                <w:b/>
                <w:szCs w:val="24"/>
              </w:rPr>
              <w:t>Реконструкция объектов системы Шахтинско-Донского водопровода</w:t>
            </w:r>
          </w:p>
        </w:tc>
        <w:tc>
          <w:tcPr>
            <w:tcW w:w="118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2024-2026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после проектирования</w:t>
            </w:r>
          </w:p>
        </w:tc>
        <w:tc>
          <w:tcPr>
            <w:tcW w:w="17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ФБ, ОБ</w:t>
            </w:r>
          </w:p>
        </w:tc>
      </w:tr>
    </w:tbl>
    <w:p w:rsidR="00187C39" w:rsidRDefault="00187C39">
      <w:pPr>
        <w:sectPr w:rsidR="00187C39">
          <w:footerReference w:type="default" r:id="rId27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</w:p>
    <w:bookmarkStart w:id="53" w:name="_Toc49"/>
    <w:p w:rsidR="00187C39" w:rsidRDefault="00187C39">
      <w:pPr>
        <w:pStyle w:val="21"/>
        <w:rPr>
          <w:rFonts w:eastAsia="Calibri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/>
        </w:rPr>
        <w:t>Раздел 1.7 «Целевые показатели развития централизованных систем водоснабжения»</w:t>
      </w:r>
      <w:r>
        <w:fldChar w:fldCharType="end"/>
      </w:r>
      <w:r>
        <w:fldChar w:fldCharType="end"/>
      </w:r>
      <w:bookmarkEnd w:id="53"/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4" w:name="_Toc50"/>
    <w:p w:rsidR="00187C39" w:rsidRDefault="00187C39">
      <w:pPr>
        <w:pStyle w:val="31"/>
        <w:rPr>
          <w:rStyle w:val="3"/>
          <w:rFonts w:cs="Times New Roman"/>
          <w:b/>
        </w:rPr>
      </w:pPr>
      <w:r w:rsidRPr="00187C39">
        <w:rPr>
          <w:rFonts w:cs="Times New Roman"/>
        </w:rPr>
        <w:fldChar w:fldCharType="begin"/>
      </w:r>
      <w:r w:rsidR="00973F9F">
        <w:rPr>
          <w:rFonts w:cs="Times New Roman"/>
        </w:rPr>
        <w:instrText xml:space="preserve"> HYPERLINK \l "_Toc64458531" \o "#_Toc64458531" </w:instrText>
      </w:r>
      <w:r w:rsidRPr="00187C39">
        <w:rPr>
          <w:rFonts w:cs="Times New Roman"/>
        </w:rPr>
        <w:fldChar w:fldCharType="separate"/>
      </w:r>
      <w:r w:rsidR="00973F9F">
        <w:rPr>
          <w:rFonts w:cs="Times New Roman"/>
        </w:rPr>
        <w:t>1.7.1 Показатели качества воды</w:t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cs="Times New Roman"/>
        </w:rPr>
        <w:t>, надежности и бесперебойности водоснабжения и водоотведения, эффективности использования ресурсов, в</w:t>
      </w:r>
      <w:r w:rsidR="00973F9F">
        <w:rPr>
          <w:rFonts w:cs="Times New Roman"/>
        </w:rPr>
        <w:t xml:space="preserve"> том числе уровень потерь воды</w:t>
      </w:r>
      <w:r>
        <w:fldChar w:fldCharType="end"/>
      </w:r>
      <w:r>
        <w:fldChar w:fldCharType="end"/>
      </w:r>
      <w:bookmarkEnd w:id="54"/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5020" w:type="dxa"/>
        <w:tblLayout w:type="fixed"/>
        <w:tblLook w:val="04A0"/>
      </w:tblPr>
      <w:tblGrid>
        <w:gridCol w:w="777"/>
        <w:gridCol w:w="6908"/>
        <w:gridCol w:w="895"/>
        <w:gridCol w:w="895"/>
        <w:gridCol w:w="895"/>
        <w:gridCol w:w="915"/>
        <w:gridCol w:w="1012"/>
        <w:gridCol w:w="916"/>
        <w:gridCol w:w="904"/>
        <w:gridCol w:w="903"/>
      </w:tblGrid>
      <w:tr w:rsidR="00187C39">
        <w:trPr>
          <w:trHeight w:val="20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Плановый показатель качества, надежности и</w:t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 xml:space="preserve"> энергетической эффективности</w:t>
              </w:r>
              <w:r>
                <w:fldChar w:fldCharType="end"/>
              </w:r>
            </w:hyperlink>
          </w:p>
        </w:tc>
        <w:tc>
          <w:tcPr>
            <w:tcW w:w="7335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Год действия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качества воды (в отношении питьевой воды)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воды, подаваемой с ис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1.2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проб питьевой воды в распределительной водопроводной сети, не соответствующих установленным требованиям, в общем об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ъеме проб, отобранных по результатам производственного контроля качества питьевой воды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89%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45%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0%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надежности и бесперебойности водоснабжения и водоотведения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Количество перерывов в подаче холодной воды в расчете на протяженность водопроводной сети в год (ед./км)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5,83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5,81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5,78</w:t>
              </w:r>
              <w:r>
                <w:fldChar w:fldCharType="end"/>
              </w:r>
            </w:hyperlink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5,74</w:t>
              </w:r>
              <w:r>
                <w:fldChar w:fldCharType="end"/>
              </w:r>
            </w:hyperlink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5,59</w:t>
              </w:r>
              <w:r>
                <w:fldChar w:fldCharType="end"/>
              </w:r>
            </w:hyperlink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5,46</w:t>
              </w:r>
              <w:r>
                <w:fldChar w:fldCharType="end"/>
              </w:r>
            </w:hyperlink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5,33</w:t>
              </w:r>
              <w:r>
                <w:fldChar w:fldCharType="end"/>
              </w:r>
            </w:hyperlink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5,27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4243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Показатели эффективности использования ресурсо</w:t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2"/>
                  <w:lang w:eastAsia="ru-RU"/>
                </w:rPr>
                <w:t>в, в том числе уровень потерь воды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Доля потерь воды в централизованных системах водоснабжения при транспортировке в общем объеме воды, поданной в водопрово</w:t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дную сеть (в процентах)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79,85%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53%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54,30%</w:t>
            </w:r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47,62%</w:t>
            </w:r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46</w:t>
            </w:r>
            <w:r>
              <w:rPr>
                <w:sz w:val="22"/>
              </w:rPr>
              <w:t>,44%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45,10%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42,84%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sz w:val="22"/>
              </w:rPr>
              <w:t>40,57%</w:t>
            </w:r>
          </w:p>
        </w:tc>
      </w:tr>
      <w:tr w:rsidR="00187C39">
        <w:trPr>
          <w:trHeight w:val="20"/>
        </w:trPr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3.2</w:t>
              </w:r>
              <w:r>
                <w:fldChar w:fldCharType="end"/>
              </w:r>
            </w:hyperlink>
          </w:p>
        </w:tc>
        <w:tc>
          <w:tcPr>
            <w:tcW w:w="69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2"/>
                  <w:lang w:eastAsia="ru-RU"/>
                </w:rPr>
  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(кВт*ч/куб. м)</w:t>
              </w:r>
              <w:r>
                <w:fldChar w:fldCharType="end"/>
              </w:r>
            </w:hyperlink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8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9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10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9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 w:rsidR="00973F9F">
                <w:rPr>
                  <w:sz w:val="22"/>
                </w:rPr>
                <w:t>1</w:t>
              </w:r>
            </w:hyperlink>
            <w:r w:rsidR="00973F9F">
              <w:rPr>
                <w:sz w:val="22"/>
              </w:rPr>
              <w:t>,1788</w:t>
            </w:r>
          </w:p>
        </w:tc>
      </w:tr>
    </w:tbl>
    <w:p w:rsidR="00187C39" w:rsidRDefault="00187C39">
      <w:pPr>
        <w:sectPr w:rsidR="00187C39">
          <w:footerReference w:type="default" r:id="rId28"/>
          <w:pgSz w:w="16838" w:h="11906" w:orient="landscape"/>
          <w:pgMar w:top="1134" w:right="1134" w:bottom="851" w:left="851" w:header="0" w:footer="709" w:gutter="0"/>
          <w:cols w:space="720"/>
          <w:docGrid w:linePitch="360"/>
        </w:sectPr>
      </w:pPr>
    </w:p>
    <w:bookmarkStart w:id="55" w:name="_Toc51"/>
    <w:p w:rsidR="00187C39" w:rsidRDefault="00187C39">
      <w:pPr>
        <w:pStyle w:val="31"/>
        <w:rPr>
          <w:rFonts w:eastAsia="Calibri" w:cs="Times New Roman"/>
        </w:rPr>
      </w:pPr>
      <w:r>
        <w:lastRenderedPageBreak/>
        <w:fldChar w:fldCharType="begin"/>
      </w:r>
      <w:r w:rsidR="00973F9F">
        <w:instrText xml:space="preserve"> HYPERLINK \l "_Toc64458531" \o "</w:instrText>
      </w:r>
      <w:r w:rsidR="00973F9F">
        <w:instrText xml:space="preserve">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</w:rPr>
        <w:t>1.7.2 Показатели надежности и бесперебойности водоснабжения</w:t>
      </w:r>
      <w:r>
        <w:fldChar w:fldCharType="end"/>
      </w:r>
      <w:r>
        <w:fldChar w:fldCharType="end"/>
      </w:r>
      <w:bookmarkEnd w:id="55"/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условиях экономии воды и ежегодного повышения объемов водопотребления и водоотведения приоритетными направлениями развития системы в</w:t>
        </w:r>
        <w:r w:rsidR="00973F9F">
          <w:rPr>
            <w:rFonts w:eastAsia="Calibri" w:cs="Times New Roman"/>
            <w:szCs w:val="24"/>
          </w:rPr>
          <w:t xml:space="preserve">одоснабжения являются повышение качества очистки воды и надежности работы сетей и сооружений.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Практика </w:t>
        </w:r>
        <w:r w:rsidR="00973F9F">
          <w:rPr>
            <w:rFonts w:eastAsia="Calibri" w:cs="Times New Roman"/>
            <w:szCs w:val="24"/>
          </w:rPr>
          <w:t>показывает, что наиболее уязвимыми с точки зрения надежности являются трубопроводные сети. По-прежнему острой остается проблемы износа водопроводных сетей. Для вновь прокладываемых участков трубопроводов наиболее надежным и долговечным является полиэтилен.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В соответствии с ГОСТ 27.002-89 «Надежность в технике. Основные понятия. Термины и определения» надежность систем водоснабжения и водоотвед</w:t>
        </w:r>
        <w:r w:rsidR="00973F9F">
          <w:rPr>
            <w:rFonts w:eastAsia="Calibri" w:cs="Times New Roman"/>
            <w:szCs w:val="24"/>
          </w:rPr>
          <w:t>ения - это комплексный показатель, харак</w:t>
        </w:r>
        <w:r w:rsidR="00973F9F">
          <w:rPr>
            <w:rFonts w:eastAsia="Calibri" w:cs="Times New Roman"/>
            <w:spacing w:val="1"/>
            <w:szCs w:val="24"/>
          </w:rPr>
          <w:t>теризующий систему как безотказную, долговечную, ремонтноприг</w:t>
        </w:r>
        <w:r w:rsidR="00973F9F">
          <w:rPr>
            <w:rFonts w:eastAsia="Calibri" w:cs="Times New Roman"/>
            <w:szCs w:val="24"/>
          </w:rPr>
          <w:t xml:space="preserve">одную, способную выполнять заданные функции, т.е. подавать </w:t>
        </w:r>
        <w:r w:rsidR="00973F9F">
          <w:rPr>
            <w:rFonts w:eastAsia="Calibri" w:cs="Times New Roman"/>
            <w:spacing w:val="3"/>
            <w:szCs w:val="24"/>
          </w:rPr>
          <w:t xml:space="preserve">(отводить) воду в расчетном количестве и качестве, отвечающим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pacing w:val="-5"/>
            <w:szCs w:val="24"/>
          </w:rPr>
          <w:t xml:space="preserve">санитарным </w:t>
        </w:r>
        <w:r w:rsidR="00973F9F">
          <w:rPr>
            <w:rFonts w:eastAsia="Calibri" w:cs="Times New Roman"/>
            <w:spacing w:val="-5"/>
            <w:szCs w:val="24"/>
          </w:rPr>
          <w:t>нормам.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pacing w:val="1"/>
            <w:szCs w:val="24"/>
          </w:rPr>
          <w:t xml:space="preserve">Другими словами, под надежностью систем понимается их </w:t>
        </w:r>
        <w:r w:rsidR="00973F9F">
          <w:rPr>
            <w:rFonts w:eastAsia="Calibri" w:cs="Times New Roman"/>
            <w:spacing w:val="2"/>
            <w:szCs w:val="24"/>
          </w:rPr>
          <w:t>свойство выполнять функции подачи воды, сохраняя во време</w:t>
        </w:r>
        <w:r w:rsidR="00973F9F">
          <w:rPr>
            <w:rFonts w:eastAsia="Calibri" w:cs="Times New Roman"/>
            <w:spacing w:val="5"/>
            <w:szCs w:val="24"/>
          </w:rPr>
          <w:t>ни установленные техно</w:t>
        </w:r>
        <w:r w:rsidR="00973F9F">
          <w:rPr>
            <w:rFonts w:eastAsia="Calibri" w:cs="Times New Roman"/>
            <w:spacing w:val="5"/>
            <w:szCs w:val="24"/>
          </w:rPr>
          <w:t>логические показатели в пределах, соот</w:t>
        </w:r>
        <w:r w:rsidR="00973F9F">
          <w:rPr>
            <w:rFonts w:eastAsia="Calibri" w:cs="Times New Roman"/>
            <w:spacing w:val="1"/>
            <w:szCs w:val="24"/>
          </w:rPr>
          <w:t>ветствующих заданным режимам и условиям эксплуатации, техни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pacing w:val="3"/>
            <w:szCs w:val="24"/>
          </w:rPr>
          <w:t>ческого обслуживания и хранения.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Интегральными показателями оценки надежности водоснабжения в целом являются такие эмпирические показатели как интенсивность отказов </w:t>
        </w:r>
        <w:r w:rsidR="00973F9F">
          <w:rPr>
            <w:rFonts w:eastAsia="Calibri" w:cs="Times New Roman"/>
            <w:szCs w:val="24"/>
            <w:lang w:val="en-US"/>
          </w:rPr>
          <w:t>n</w:t>
        </w:r>
        <w:r w:rsidR="00973F9F">
          <w:rPr>
            <w:rFonts w:eastAsia="Calibri" w:cs="Times New Roman"/>
            <w:szCs w:val="24"/>
            <w:vertAlign w:val="subscript"/>
          </w:rPr>
          <w:t>от</w:t>
        </w:r>
        <w:r w:rsidR="00973F9F">
          <w:rPr>
            <w:rFonts w:eastAsia="Calibri" w:cs="Times New Roman"/>
            <w:szCs w:val="24"/>
          </w:rPr>
          <w:t xml:space="preserve"> [1/год] и относительная аварийная недоподача питьевой воды </w:t>
        </w:r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</w:rPr>
          <w:t>ав</w:t>
        </w:r>
        <w:r w:rsidR="00973F9F">
          <w:rPr>
            <w:rFonts w:eastAsia="Calibri" w:cs="Times New Roman"/>
            <w:szCs w:val="24"/>
          </w:rPr>
          <w:t>/</w:t>
        </w:r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</w:rPr>
          <w:t>расч</w:t>
        </w:r>
        <w:r w:rsidR="00973F9F">
          <w:rPr>
            <w:rFonts w:eastAsia="Calibri" w:cs="Times New Roman"/>
            <w:szCs w:val="24"/>
          </w:rPr>
          <w:t xml:space="preserve">, где </w:t>
        </w:r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</w:rPr>
          <w:t>ав</w:t>
        </w:r>
        <w:r w:rsidR="00973F9F">
          <w:rPr>
            <w:rFonts w:eastAsia="Calibri" w:cs="Times New Roman"/>
            <w:szCs w:val="24"/>
          </w:rPr>
          <w:t xml:space="preserve"> – аварийная недоподача</w:t>
        </w:r>
        <w:r w:rsidR="00973F9F">
          <w:rPr>
            <w:rFonts w:eastAsia="Calibri" w:cs="Times New Roman"/>
            <w:szCs w:val="24"/>
          </w:rPr>
          <w:t xml:space="preserve"> воды за год [м.куб.], </w:t>
        </w:r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</w:rPr>
          <w:t>расч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– расчетное количество воды,пропускаемое системой водоснабжения за год [м.куб.]. Динамика изменения данных показателей указывает на прогресс или деградацию надежности каждой конкретной системы водоснабжен</w:t>
        </w:r>
        <w:r w:rsidR="00973F9F">
          <w:rPr>
            <w:rFonts w:eastAsia="Calibri" w:cs="Times New Roman"/>
            <w:szCs w:val="24"/>
          </w:rPr>
          <w:t>ия. Однако они не могут быть применены в качестве универсальных системных показателей, поскольку не содержат элементов сопоставимости систем в водоснабжения.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Для оценки надежности систем водоснабжения необходимо использовать показатели надежности структурных элементов системы водоснабжения и внешних систем электроснабжения источников перекачки воды.</w:t>
        </w:r>
        <w:r>
          <w:fldChar w:fldCharType="end"/>
        </w:r>
      </w:hyperlink>
    </w:p>
    <w:p w:rsidR="00187C39" w:rsidRDefault="00187C39">
      <w:pPr>
        <w:tabs>
          <w:tab w:val="left" w:pos="4440"/>
        </w:tabs>
        <w:contextualSpacing/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1. Показатель надежности электроснабжения систем водоснабжения (ВНС, (К</w:t>
        </w:r>
        <w:r w:rsidR="00973F9F">
          <w:rPr>
            <w:rFonts w:eastAsia="Calibri" w:cs="Times New Roman"/>
            <w:szCs w:val="24"/>
            <w:vertAlign w:val="subscript"/>
          </w:rPr>
          <w:t>э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 характеризуется наличием или отсутствием резервного электропитания</w:t>
        </w:r>
        <w:r w:rsidR="00973F9F">
          <w:rPr>
            <w:rFonts w:eastAsia="Calibri" w:cs="Times New Roman"/>
            <w:szCs w:val="24"/>
          </w:rPr>
          <w:t>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• при наличии резервного электроснабжения (или в случае отсутствия станций) К</w:t>
        </w:r>
        <w:r w:rsidR="00973F9F">
          <w:rPr>
            <w:rFonts w:eastAsia="Calibri" w:cs="Times New Roman"/>
            <w:szCs w:val="24"/>
            <w:vertAlign w:val="subscript"/>
          </w:rPr>
          <w:t>э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•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при отсутствии резервного электроснабжения при мощности станций (м.куб/ч):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до 500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0,8;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500 – 2000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0,7;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свыше 2000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э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0,6.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2. Показатель соответствия пропускной способности водопроводных сетей фак</w:t>
        </w:r>
        <w:r w:rsidR="00973F9F">
          <w:rPr>
            <w:rFonts w:eastAsia="Calibri" w:cs="Times New Roman"/>
            <w:szCs w:val="24"/>
          </w:rPr>
          <w:t>тическим нагрузкам (К</w:t>
        </w:r>
        <w:r w:rsidR="00973F9F">
          <w:rPr>
            <w:rFonts w:eastAsia="Calibri" w:cs="Times New Roman"/>
            <w:szCs w:val="24"/>
            <w:vertAlign w:val="subscript"/>
          </w:rPr>
          <w:t>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Величина этого показателя определяется размером дефицита, (%):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до 10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10 – 20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0,8;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20 – 30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- 0,6;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свыше 30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0,3.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3. Показатель уровня резервирования (К</w:t>
        </w:r>
        <w:r w:rsidR="00973F9F">
          <w:rPr>
            <w:rFonts w:eastAsia="Calibri" w:cs="Times New Roman"/>
            <w:szCs w:val="24"/>
            <w:vertAlign w:val="subscript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 элементов водопроводной сети, характеризуемый отношением фактическим резервируемым количеством сетей к фактичес</w:t>
        </w:r>
        <w:r w:rsidR="00973F9F">
          <w:rPr>
            <w:rFonts w:eastAsia="Calibri" w:cs="Times New Roman"/>
            <w:szCs w:val="24"/>
          </w:rPr>
          <w:t>кому количеству участков сетей подлежащей резервированию: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90 – 100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70 – 90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0,7;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50 – 70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0,5;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30 – 50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0,3;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менее 30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К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р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0,2.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4. Показатель технического состояния сетей (К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), характеризуемый долей ветхих, подлежащих замене (%) трубопроводов: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до 10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 10 – 20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 20 – 30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 свыше 30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0,5.</w:t>
        </w:r>
        <w:r>
          <w:fldChar w:fldCharType="end"/>
        </w:r>
      </w:hyperlink>
    </w:p>
    <w:p w:rsidR="00187C39" w:rsidRDefault="00187C39">
      <w:pPr>
        <w:pStyle w:val="afff6"/>
        <w:numPr>
          <w:ilvl w:val="0"/>
          <w:numId w:val="18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Показатель интенсивности отказов водопроводных сетей (К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), характеризуемый количеством вынужденных отключений участков сети с ограничением пропускной способности, вызванным отказом и его устранением за последние три года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И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 w:rsidR="00973F9F">
          <w:rPr>
            <w:rFonts w:eastAsia="Calibri" w:cs="Times New Roman"/>
            <w:szCs w:val="24"/>
          </w:rPr>
          <w:t xml:space="preserve"> = n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/(3*S)[1/(км*год)],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где </w:t>
        </w:r>
        <w:r w:rsidR="00973F9F">
          <w:rPr>
            <w:rFonts w:eastAsia="Calibri" w:cs="Times New Roman"/>
            <w:szCs w:val="24"/>
          </w:rPr>
          <w:tab/>
          <w:t>n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количество отказов за последние три года;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S- протяженность водопроводной сети данной системы водоснабжения [км].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В зависимости от интенсивности отказов (И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 w:rsidR="00973F9F">
          <w:rPr>
            <w:rFonts w:eastAsia="Calibri" w:cs="Times New Roman"/>
            <w:szCs w:val="24"/>
          </w:rPr>
          <w:t>) определяется показатель надежности (К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до 0,5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0,5 - 0,8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0,8 - 1,2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свыше 1,2 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отк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0,5;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6. Показатель качества водоснабжения (К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), характеризуемый количеством жалоб потребителей воды на нарушение качества водоснабжения.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Ж = Д</w:t>
        </w:r>
        <w:r w:rsidR="00973F9F">
          <w:rPr>
            <w:rFonts w:eastAsia="Calibri" w:cs="Times New Roman"/>
            <w:szCs w:val="24"/>
            <w:vertAlign w:val="subscript"/>
          </w:rPr>
          <w:t>жал</w:t>
        </w:r>
        <w:r w:rsidR="00973F9F">
          <w:rPr>
            <w:rFonts w:eastAsia="Calibri" w:cs="Times New Roman"/>
            <w:szCs w:val="24"/>
          </w:rPr>
          <w:t>/ Д</w:t>
        </w:r>
        <w:r w:rsidR="00973F9F">
          <w:rPr>
            <w:rFonts w:eastAsia="Calibri" w:cs="Times New Roman"/>
            <w:szCs w:val="24"/>
            <w:vertAlign w:val="subscript"/>
          </w:rPr>
          <w:t>сумм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*100[%]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где </w:t>
        </w:r>
        <w:r w:rsidR="00973F9F">
          <w:rPr>
            <w:rFonts w:eastAsia="Calibri" w:cs="Times New Roman"/>
            <w:szCs w:val="24"/>
          </w:rPr>
          <w:tab/>
          <w:t>Д</w:t>
        </w:r>
        <w:r w:rsidR="00973F9F">
          <w:rPr>
            <w:rFonts w:eastAsia="Calibri" w:cs="Times New Roman"/>
            <w:szCs w:val="24"/>
            <w:vertAlign w:val="subscript"/>
          </w:rPr>
          <w:t>сумм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количество зданий, подк</w:t>
        </w:r>
        <w:r w:rsidR="00973F9F">
          <w:rPr>
            <w:rFonts w:eastAsia="Calibri" w:cs="Times New Roman"/>
            <w:szCs w:val="24"/>
          </w:rPr>
          <w:t>люченных к системе водопровода.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Д</w:t>
        </w:r>
        <w:r w:rsidR="00973F9F">
          <w:rPr>
            <w:rFonts w:eastAsia="Calibri" w:cs="Times New Roman"/>
            <w:szCs w:val="24"/>
            <w:vertAlign w:val="subscript"/>
          </w:rPr>
          <w:t>жал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количество зданий, по которым поступили жалобы на работу системы водоснабжения.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В зависимости от рассчитанного коэффициента (Ж) определяется показатель надежности (К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)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до 0,2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1,0;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0,2 – 0,5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0,8;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0,5 – 0,8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0,6;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свыше 0,8</w:t>
        </w:r>
        <w:r w:rsidR="00973F9F">
          <w:rPr>
            <w:rFonts w:eastAsia="Calibri" w:cs="Times New Roman"/>
            <w:szCs w:val="24"/>
          </w:rPr>
          <w:tab/>
        </w:r>
        <w:r w:rsidR="00973F9F">
          <w:rPr>
            <w:rFonts w:eastAsia="Calibri" w:cs="Times New Roman"/>
            <w:szCs w:val="24"/>
          </w:rPr>
          <w:tab/>
          <w:t>- К</w:t>
        </w:r>
        <w:r w:rsidR="00973F9F">
          <w:rPr>
            <w:rFonts w:eastAsia="Calibri" w:cs="Times New Roman"/>
            <w:szCs w:val="24"/>
            <w:vertAlign w:val="subscript"/>
          </w:rPr>
          <w:t>ж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= 0,4.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7.Показат</w:t>
        </w:r>
        <w:r w:rsidR="00973F9F">
          <w:rPr>
            <w:rFonts w:eastAsia="Calibri" w:cs="Times New Roman"/>
            <w:szCs w:val="24"/>
          </w:rPr>
          <w:t>ель надежности конкретной системы водоснабжения</w:t>
        </w:r>
        <w:r w:rsidR="00973F9F">
          <w:rPr>
            <w:rFonts w:eastAsia="Calibri" w:cs="Times New Roman"/>
            <w:szCs w:val="24"/>
            <w:u w:val="single"/>
          </w:rPr>
          <w:t xml:space="preserve"> (К</w:t>
        </w:r>
        <w:r w:rsidR="00973F9F">
          <w:rPr>
            <w:rFonts w:eastAsia="Calibri" w:cs="Times New Roman"/>
            <w:szCs w:val="24"/>
            <w:u w:val="single"/>
            <w:vertAlign w:val="subscript"/>
          </w:rPr>
          <w:t>над</w:t>
        </w:r>
        <w:r w:rsidR="00973F9F">
          <w:rPr>
            <w:rFonts w:eastAsia="Calibri" w:cs="Times New Roman"/>
            <w:szCs w:val="24"/>
            <w:u w:val="single"/>
          </w:rPr>
          <w:t>)</w:t>
        </w:r>
        <w:r w:rsidR="00973F9F">
          <w:rPr>
            <w:rFonts w:eastAsia="Calibri" w:cs="Times New Roman"/>
            <w:szCs w:val="24"/>
          </w:rPr>
          <w:t xml:space="preserve"> определяется как средний по частным показателям К</w:t>
        </w:r>
        <w:r w:rsidR="00973F9F">
          <w:rPr>
            <w:rFonts w:eastAsia="Calibri" w:cs="Times New Roman"/>
            <w:szCs w:val="24"/>
            <w:vertAlign w:val="subscript"/>
          </w:rPr>
          <w:t>э</w:t>
        </w:r>
        <w:r w:rsidR="00973F9F">
          <w:rPr>
            <w:rFonts w:eastAsia="Calibri" w:cs="Times New Roman"/>
            <w:szCs w:val="24"/>
          </w:rPr>
          <w:t>, К</w:t>
        </w:r>
        <w:r w:rsidR="00973F9F">
          <w:rPr>
            <w:rFonts w:eastAsia="Calibri" w:cs="Times New Roman"/>
            <w:szCs w:val="24"/>
            <w:vertAlign w:val="subscript"/>
          </w:rPr>
          <w:t>в</w:t>
        </w:r>
        <w:r w:rsidR="00973F9F">
          <w:rPr>
            <w:rFonts w:eastAsia="Calibri" w:cs="Times New Roman"/>
            <w:szCs w:val="24"/>
          </w:rPr>
          <w:t>, К</w:t>
        </w:r>
        <w:r w:rsidR="00973F9F">
          <w:rPr>
            <w:rFonts w:eastAsia="Calibri" w:cs="Times New Roman"/>
            <w:szCs w:val="24"/>
            <w:vertAlign w:val="subscript"/>
          </w:rPr>
          <w:t>т</w:t>
        </w:r>
        <w:r w:rsidR="00973F9F">
          <w:rPr>
            <w:rFonts w:eastAsia="Calibri" w:cs="Times New Roman"/>
            <w:szCs w:val="24"/>
          </w:rPr>
          <w:t>, К</w:t>
        </w:r>
        <w:r w:rsidR="00973F9F">
          <w:rPr>
            <w:rFonts w:eastAsia="Calibri" w:cs="Times New Roman"/>
            <w:szCs w:val="24"/>
            <w:vertAlign w:val="subscript"/>
          </w:rPr>
          <w:t>б</w:t>
        </w:r>
        <w:r w:rsidR="00973F9F">
          <w:rPr>
            <w:rFonts w:eastAsia="Calibri" w:cs="Times New Roman"/>
            <w:szCs w:val="24"/>
          </w:rPr>
          <w:t>, К</w:t>
        </w:r>
        <w:r w:rsidR="00973F9F">
          <w:rPr>
            <w:rFonts w:eastAsia="Calibri" w:cs="Times New Roman"/>
            <w:szCs w:val="24"/>
            <w:vertAlign w:val="subscript"/>
          </w:rPr>
          <w:t>р</w:t>
        </w:r>
        <w:r w:rsidR="00973F9F">
          <w:rPr>
            <w:rFonts w:eastAsia="Calibri" w:cs="Times New Roman"/>
            <w:szCs w:val="24"/>
          </w:rPr>
          <w:t xml:space="preserve"> и К</w:t>
        </w:r>
        <w:r w:rsidR="00973F9F">
          <w:rPr>
            <w:rFonts w:eastAsia="Calibri" w:cs="Times New Roman"/>
            <w:szCs w:val="24"/>
            <w:vertAlign w:val="subscript"/>
          </w:rPr>
          <w:t>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szCs w:val="24"/>
        </w:rPr>
        <w:t>,</w:t>
      </w:r>
      <w:r>
        <w:fldChar w:fldCharType="end"/>
      </w:r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где n - число показателей, у</w:t>
        </w:r>
        <w:r w:rsidR="00973F9F">
          <w:rPr>
            <w:rFonts w:eastAsia="Calibri" w:cs="Times New Roman"/>
            <w:szCs w:val="24"/>
          </w:rPr>
          <w:t>чтенных в числителе.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8. Общий показатель надежности систем водоснабжения поселения, городского округа (при наличии не</w:t>
        </w:r>
        <w:r w:rsidR="00973F9F">
          <w:rPr>
            <w:rFonts w:eastAsia="Calibri" w:cs="Times New Roman"/>
            <w:szCs w:val="24"/>
          </w:rPr>
          <w:t>скольких систем канализации) определяется: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szCs w:val="24"/>
        </w:rPr>
        <w:t>,</w:t>
      </w:r>
      <w:r>
        <w:fldChar w:fldCharType="end"/>
      </w:r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где </w:t>
        </w:r>
        <w:r w:rsidR="00973F9F">
          <w:rPr>
            <w:rFonts w:eastAsia="Calibri" w:cs="Times New Roman"/>
            <w:szCs w:val="24"/>
          </w:rPr>
          <w:tab/>
        </w: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над</m:t>
              </m:r>
            </m:sub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сист1</m:t>
              </m:r>
            </m:sup>
          </m:sSubSup>
        </m:oMath>
        <w:r w:rsidR="00973F9F">
          <w:rPr>
            <w:rFonts w:eastAsia="Calibri" w:cs="Times New Roman"/>
            <w:szCs w:val="24"/>
          </w:rPr>
          <w:t xml:space="preserve">, </w:t>
        </w:r>
        <m:oMath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>над</m:t>
              </m:r>
            </m:sub>
            <m:sup>
              <m:r>
                <m:rPr>
                  <m:lit/>
                  <m:nor/>
                </m:rPr>
                <w:rPr>
                  <w:rFonts w:ascii="Cambria Math" w:hAnsi="Cambria Math"/>
                </w:rPr>
                <m:t>сист n</m:t>
              </m:r>
            </m:sup>
          </m:sSubSup>
        </m:oMath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значения показателей надежности отдельных систем водоснабжения;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</w:rPr>
          <w:t>1</w:t>
        </w:r>
        <w:r w:rsidR="00973F9F">
          <w:rPr>
            <w:rFonts w:eastAsia="Calibri" w:cs="Times New Roman"/>
            <w:szCs w:val="24"/>
          </w:rPr>
          <w:t xml:space="preserve">, </w:t>
        </w:r>
        <w:r w:rsidR="00973F9F">
          <w:rPr>
            <w:rFonts w:eastAsia="Calibri" w:cs="Times New Roman"/>
            <w:szCs w:val="24"/>
            <w:lang w:val="en-US"/>
          </w:rPr>
          <w:t>G</w:t>
        </w:r>
        <w:r w:rsidR="00973F9F">
          <w:rPr>
            <w:rFonts w:eastAsia="Calibri" w:cs="Times New Roman"/>
            <w:szCs w:val="24"/>
            <w:vertAlign w:val="subscript"/>
            <w:lang w:val="en-US"/>
          </w:rPr>
          <w:t>n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расчетные нагрузки отдельных систем водоснабжения, м³/год.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Данные по расчету коэффициента надежности приведены в та</w:t>
        </w:r>
        <w:r w:rsidR="00973F9F">
          <w:rPr>
            <w:rFonts w:eastAsia="Calibri" w:cs="Times New Roman"/>
            <w:szCs w:val="24"/>
          </w:rPr>
          <w:t>блице 1.7.1-2.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/>
            <w:szCs w:val="24"/>
          </w:rPr>
          <w:t>Таблица 1.7.1-2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- Расчет коэффициента надежности системы водоснабжения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Look w:val="04A0"/>
      </w:tblPr>
      <w:tblGrid>
        <w:gridCol w:w="5130"/>
        <w:gridCol w:w="752"/>
        <w:gridCol w:w="559"/>
        <w:gridCol w:w="614"/>
        <w:gridCol w:w="619"/>
        <w:gridCol w:w="745"/>
        <w:gridCol w:w="848"/>
        <w:gridCol w:w="870"/>
      </w:tblGrid>
      <w:tr w:rsidR="00187C39">
        <w:trPr>
          <w:trHeight w:val="20"/>
          <w:jc w:val="center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Calibri" w:cs="Times New Roman"/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э</w:t>
              </w:r>
              <w:r>
                <w:fldChar w:fldCharType="end"/>
              </w:r>
            </w:hyperlink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б</w:t>
              </w:r>
              <w:r>
                <w:fldChar w:fldCharType="end"/>
              </w:r>
            </w:hyperlink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р</w:t>
              </w:r>
              <w:r>
                <w:fldChar w:fldCharType="end"/>
              </w:r>
            </w:hyperlink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с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vertAlign w:val="subscript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отк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 xml:space="preserve">К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жал</w:t>
              </w:r>
              <w:r>
                <w:fldChar w:fldCharType="end"/>
              </w:r>
            </w:hyperlink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22"/>
                </w:rPr>
                <w:t>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22"/>
                  <w:vertAlign w:val="subscript"/>
                </w:rPr>
                <w:t>над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Система водоснабжения г. Новошахтинска</w:t>
              </w:r>
              <w:r>
                <w:fldChar w:fldCharType="end"/>
              </w:r>
            </w:hyperlink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0,76</w:t>
              </w:r>
              <w:r>
                <w:fldChar w:fldCharType="end"/>
              </w:r>
            </w:hyperlink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0,6</w:t>
              </w:r>
              <w:r>
                <w:fldChar w:fldCharType="end"/>
              </w:r>
            </w:hyperlink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0,5</w:t>
              </w:r>
              <w:r>
                <w:fldChar w:fldCharType="end"/>
              </w:r>
            </w:hyperlink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0,5</w:t>
              </w:r>
              <w:r>
                <w:fldChar w:fldCharType="end"/>
              </w:r>
            </w:hyperlink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0,8</w:t>
              </w:r>
              <w:r>
                <w:fldChar w:fldCharType="end"/>
              </w:r>
            </w:hyperlink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22"/>
                </w:rPr>
                <w:t>0,693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зависимости от полученных показателей надежности системы водоснабжения с точки зрения надежности могут быть оценены как: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высоконадежные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более 0,9;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надежные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- 0,75 - 0,89;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малонадежные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- 0,5 - 0,74;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•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ненадежные</w:t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</w:r>
        <w:r w:rsidR="00973F9F">
          <w:rPr>
            <w:rFonts w:eastAsia="Times New Roman" w:cs="Times New Roman"/>
            <w:szCs w:val="24"/>
            <w:lang w:eastAsia="ru-RU"/>
          </w:rPr>
          <w:tab/>
          <w:t>- менее 0,5.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Общий показатель надежности систем водоснабжения </w:t>
        </w:r>
        <w:r w:rsidR="00973F9F">
          <w:t>муниципального о</w:t>
        </w:r>
        <w:r w:rsidR="00973F9F">
          <w:t xml:space="preserve">бразования «Город Новошахтинск» </w:t>
        </w:r>
        <w:r w:rsidR="00973F9F">
          <w:rPr>
            <w:rFonts w:eastAsia="Calibri" w:cs="Times New Roman"/>
            <w:szCs w:val="24"/>
          </w:rPr>
          <w:t>-</w:t>
        </w:r>
        <w:r w:rsidR="00973F9F">
          <w:rPr>
            <w:rFonts w:eastAsia="Calibri" w:cs="Times New Roman"/>
            <w:sz w:val="22"/>
          </w:rPr>
          <w:t>0,693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Оценка надежности данной системы водоснабжения оценивается как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малонадежная</w:t>
        </w:r>
        <w:r>
          <w:fldChar w:fldCharType="begin"/>
        </w:r>
        <w:r w:rsidR="00973F9F">
          <w:instrText>PA</w:instrText>
        </w:r>
        <w:r w:rsidR="00973F9F">
          <w:instrText>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Показатели надежности </w:t>
        </w:r>
        <w:r w:rsidR="00973F9F">
          <w:rPr>
            <w:rFonts w:cs="Times New Roman"/>
            <w:iCs/>
            <w:szCs w:val="24"/>
            <w:lang w:eastAsia="ru-RU"/>
          </w:rPr>
          <w:t>питьевого водоснабжения городского округа по годам перспективного периода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приведены в таблице 1.7.1-3.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b/>
            <w:szCs w:val="24"/>
          </w:rPr>
          <w:t>Таблица</w:t>
        </w:r>
        <w:r w:rsidR="00973F9F">
          <w:rPr>
            <w:rFonts w:cs="Times New Roman"/>
            <w:b/>
            <w:iCs/>
            <w:szCs w:val="24"/>
            <w:lang w:eastAsia="ru-RU"/>
          </w:rPr>
          <w:t>1.7.1-3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 xml:space="preserve"> -Надежность питьевого водоснабжения поселения, городского округа по годам перспективного периода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596" w:type="dxa"/>
        <w:jc w:val="center"/>
        <w:tblLayout w:type="fixed"/>
        <w:tblLook w:val="04A0"/>
      </w:tblPr>
      <w:tblGrid>
        <w:gridCol w:w="1069"/>
        <w:gridCol w:w="1068"/>
        <w:gridCol w:w="1066"/>
        <w:gridCol w:w="1066"/>
        <w:gridCol w:w="1063"/>
        <w:gridCol w:w="1066"/>
        <w:gridCol w:w="1066"/>
        <w:gridCol w:w="1066"/>
        <w:gridCol w:w="1066"/>
      </w:tblGrid>
      <w:tr w:rsidR="00187C39">
        <w:trPr>
          <w:trHeight w:val="20"/>
          <w:jc w:val="center"/>
        </w:trPr>
        <w:tc>
          <w:tcPr>
            <w:tcW w:w="95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Надежность питьевого водоснабжения поселения, горо</w:t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дского округа по годам перспективного периода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2020</w:t>
              </w:r>
              <w:r>
                <w:fldChar w:fldCharType="end"/>
              </w:r>
            </w:hyperlink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0,69</w:t>
              </w:r>
              <w:r>
                <w:fldChar w:fldCharType="end"/>
              </w:r>
            </w:hyperlink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0,70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0,71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0,71</w:t>
              </w:r>
              <w:r>
                <w:fldChar w:fldCharType="end"/>
              </w:r>
            </w:hyperlink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0,72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0,73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0,74</w:t>
              </w:r>
              <w:r>
                <w:fldChar w:fldCharType="end"/>
              </w:r>
            </w:hyperlink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0,75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6" w:name="_Toc52"/>
    <w:p w:rsidR="00187C39" w:rsidRDefault="00187C39">
      <w:pPr>
        <w:pStyle w:val="31"/>
        <w:rPr>
          <w:rFonts w:eastAsia="Calibri" w:cs="Times New Roman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</w:instrText>
      </w:r>
      <w:r w:rsidR="00973F9F">
        <w:instrText>REF _Toc64458531 \h</w:instrText>
      </w:r>
      <w:r>
        <w:fldChar w:fldCharType="separate"/>
      </w:r>
      <w:r w:rsidR="00973F9F">
        <w:rPr>
          <w:rFonts w:eastAsia="Calibri" w:cs="Times New Roman"/>
        </w:rPr>
        <w:t>1.7.3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>
        <w:fldChar w:fldCharType="end"/>
      </w:r>
      <w:r>
        <w:fldChar w:fldCharType="end"/>
      </w:r>
      <w:bookmarkEnd w:id="56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rPr>
            <w:rFonts w:cs="Times New Roman"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предусмотрены.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7" w:name="_Toc53"/>
    <w:p w:rsidR="00187C39" w:rsidRDefault="00187C39">
      <w:pPr>
        <w:pStyle w:val="21"/>
        <w:rPr>
          <w:rFonts w:eastAsia="Calibri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/>
        </w:rPr>
        <w:t>Р</w:t>
      </w:r>
      <w:r w:rsidR="00973F9F">
        <w:rPr>
          <w:rFonts w:eastAsia="Calibri"/>
        </w:rPr>
        <w:t>аздел 1.8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r>
        <w:fldChar w:fldCharType="end"/>
      </w:r>
      <w:r>
        <w:fldChar w:fldCharType="end"/>
      </w:r>
      <w:bookmarkEnd w:id="57"/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>Бесхозяйных объектов централизованных систем водоснабжения по состоянию</w:t>
        </w:r>
        <w:r w:rsidR="00973F9F">
          <w:rPr>
            <w:rFonts w:eastAsia="Calibri" w:cs="Times New Roman"/>
            <w:szCs w:val="24"/>
          </w:rPr>
          <w:t xml:space="preserve"> на 05.10.2023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года - не выявлено.</w:t>
        </w:r>
        <w:r>
          <w:fldChar w:fldCharType="end"/>
        </w:r>
      </w:hyperlink>
    </w:p>
    <w:p w:rsidR="00187C39" w:rsidRDefault="00187C39">
      <w:pPr>
        <w:pStyle w:val="ConsNormal"/>
        <w:rPr>
          <w:rFonts w:cs="Times New Roman"/>
          <w:sz w:val="26"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58" w:name="_Toc54"/>
    <w:p w:rsidR="00187C39" w:rsidRDefault="00187C39">
      <w:pPr>
        <w:keepNext/>
        <w:keepLines/>
        <w:ind w:firstLine="0"/>
        <w:jc w:val="center"/>
        <w:outlineLvl w:val="0"/>
        <w:rPr>
          <w:rFonts w:eastAsiaTheme="majorEastAsia" w:cstheme="majorBidi"/>
          <w:b/>
          <w:bCs/>
          <w:szCs w:val="28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  <w:szCs w:val="28"/>
        </w:rPr>
        <w:t>Глава 2 «Схема водоотведения»</w:t>
      </w:r>
      <w:r>
        <w:fldChar w:fldCharType="end"/>
      </w:r>
      <w:r>
        <w:fldChar w:fldCharType="end"/>
      </w:r>
      <w:bookmarkEnd w:id="58"/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59" w:name="_Toc55"/>
    <w:p w:rsidR="00187C39" w:rsidRDefault="00187C39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  <w:szCs w:val="26"/>
        </w:rPr>
        <w:t>Раздел 2.1 «Существующее положение в сфере водоотведения»</w:t>
      </w:r>
      <w:r>
        <w:fldChar w:fldCharType="end"/>
      </w:r>
      <w:r>
        <w:fldChar w:fldCharType="end"/>
      </w:r>
      <w:bookmarkEnd w:id="59"/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t>Муниципальное образование «Город Новошахтинск» обслуживается сетью водоотводящих коллекторов, десятью насосными станциями. (пятнадцатью насосными станциями: 1шт. насосная (основная) на ОСК, 4 шт.  фекальные станции находятся в нерабоч</w:t>
        </w:r>
        <w:r w:rsidR="00973F9F">
          <w:t>ем состоянии, 10 шт. в рабочем состоянии) и очистными сооружениями по ул. Письменского,53,</w:t>
        </w:r>
        <w:r>
          <w:fldChar w:fldCharType="end"/>
        </w:r>
      </w:hyperlink>
      <w:r w:rsidR="00973F9F">
        <w:t xml:space="preserve"> </w:t>
      </w:r>
      <w:hyperlink w:anchor="_Toc64458531" w:tooltip="#_Toc64458531" w:history="1">
        <w:r w:rsidR="00973F9F">
          <w:t>очистными сооружениями школы№37 расположенными по</w:t>
        </w:r>
        <w:r w:rsidR="00973F9F">
          <w:t xml:space="preserve"> адресу:</w:t>
        </w:r>
        <w:r w:rsidR="00973F9F">
          <w:rPr>
            <w:rFonts w:eastAsia="Times New Roman" w:cs="Times New Roman"/>
            <w:color w:val="000000"/>
            <w:sz w:val="20"/>
            <w:szCs w:val="20"/>
            <w:lang w:eastAsia="ru-RU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Ростовская обл., г. Новошахтинск, Родионово–Несветаевский район, в 3060 м от х. Нижнесоленный по направлению на северо-восток находятся в нерабочем состоянии.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Имущество находится в собственности: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* Муни</w:t>
        </w:r>
        <w:r w:rsidR="00973F9F">
          <w:t>ципального образования «Город Новошахтинск», представитель собственника – Комитет по управлению имуществом Администрации г. Новошахтинска (346900, Ростовская область, г. Новошахтинск, ул. Харьковская,133, тел. приемной – 8 863 692-21-91);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* Ростовской области – в соответствии с Постановлением Правительства Ростовской области от 22.07.2019 №514, в государственную собствен</w:t>
        </w:r>
        <w:r w:rsidR="00973F9F">
          <w:t>ность приобретено недвижимое имущество, ранее принадлежавшее ООО «Галактика».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Система водоотведения, находящаяся в муниципальной собственности, эксплуатируется обществом с ограниченной ответственностью «Водные ресурсы» (344029, г. Ростов-на-Дону, ул. Менжинского, 2 «л», офис 234) на основании концессионного соглашения в отношении об</w:t>
        </w:r>
        <w:r w:rsidR="00973F9F">
          <w:t>ъектов централизованной системы водоотведения муниципального образования «город Новошахтинск» Ростовской области от 29.09.2016г.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t>Объекты системы водоотведения, находящиеся в собственности Ростовской области, эксплуатируются ООО «Водные ресурсы» на основании договора аренды.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Не канализованные районы города имеют выгребные ямы, содержимое которых, периодически вывозится на очистные сооружения.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Перечень муниципальных объектов системы водоотведения, эксплуатируемых ООО «Водные ресурсы» приведен в таблице 2.1-1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  <w:sectPr w:rsidR="00187C39">
          <w:footerReference w:type="default" r:id="rId29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Перечень объектов, находящиеся в собственности Ростовской области приведен в таблице2.1-2.</w:t>
        </w:r>
        <w:r>
          <w:fldChar w:fldCharType="end"/>
        </w:r>
      </w:hyperlink>
    </w:p>
    <w:p w:rsidR="00187C39" w:rsidRDefault="00187C39">
      <w:pPr>
        <w:rPr>
          <w:rFonts w:cs="Times New Roman"/>
          <w:color w:val="FF0000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2.1-1</w:t>
        </w:r>
        <w:r w:rsidR="00973F9F">
          <w:rPr>
            <w:rFonts w:cs="Times New Roman"/>
            <w:szCs w:val="24"/>
          </w:rPr>
          <w:t xml:space="preserve"> – Перечень объектов системы водоотведения, эксплуатируемых ООО «Водные ресурсы»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color w:val="FFFF00"/>
            <w:szCs w:val="24"/>
          </w:rPr>
          <w:t xml:space="preserve"> 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end"/>
        </w:r>
      </w:hyperlink>
    </w:p>
    <w:tbl>
      <w:tblPr>
        <w:tblW w:w="15019" w:type="dxa"/>
        <w:tblInd w:w="-17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59"/>
        <w:gridCol w:w="1213"/>
        <w:gridCol w:w="1753"/>
        <w:gridCol w:w="1125"/>
        <w:gridCol w:w="3173"/>
        <w:gridCol w:w="3255"/>
        <w:gridCol w:w="1557"/>
        <w:gridCol w:w="704"/>
        <w:gridCol w:w="1980"/>
      </w:tblGrid>
      <w:tr w:rsidR="00187C39">
        <w:trPr>
          <w:cantSplit/>
          <w:trHeight w:val="20"/>
          <w:tblHeader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Реестровый номер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Номер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Дата регистрации права собственности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Адрес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Кадастровый (условный) номер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val="en-US" w:eastAsia="ru-RU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, (км)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Сведения об установленных ограничениях (обременениях)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61:56:0000000:6251-61/032/2017-3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жилого дома по ул.Харьков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ская,84-в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Новошахтинск г, Харьковская ул., д. 84-в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0,043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61-61/032-61/032/005/2015-4137/1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водопроводной и канали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зационной линии для жилых домов квартала № 2 (г. Новошахтинск, ул.Харьковская,1-й этап) (напорная 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 обл., Новошахтинск г, Харьковская ул. 1-й этап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61:56:0000000:6136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1,263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61-61/032-61/032/002/2015-4814/1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11.12.2015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канализации (глубиной 5,5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 Харьковская,177-д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61:56:0120000:754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П12010003622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61-61/039-61/032/002/2016-3042/2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Родионово–Несветаевский район, в 3060 м от х. Нижнесоленный по направлению на северо-восток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61:33:0020501:61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концессия, ООО «Водные ресурсы», Дата: 29.09.2016, Концессионное соглашение, Площадь: 104.90,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П12010003311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61-61/032-61/032/005/2015-3596/1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22.10.2015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водопроводной и канализационной линии для жилых домов квартала №2 (г. Новошахтинск, ул.Харьковская,1-й эта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п) (самотечная 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 Харьковская, 1-й этап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61:56:0120000:752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0,323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П12010003578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61-61/032-61/032/002/2016-5771/1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15.12.2016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Сооружение канализации г. Новошахтинск, строительство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водопроводной и канализационной линии для жилых домов квартала № 2 (ул. Харьковская, 2-й этап)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водопроводная линия: насосная станция № 2 по ул. Грессовской-улица Харьковская; канализационная линия: от квартала № 2 по улице Харьковской до существующего коллектора в районе садоводческого товарищества «Рассвет» (канали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зационная насосная станция: ул.Мира,25)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61:56:0000000:6230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8,426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61:56:0040377:433-61/032/2017-1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Канализационная насосная станция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Ростовская обл., г. Новошахтинск, ул.Мира,25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61:56:0040377:433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61-61-23/060/2009-283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Очистные сооружения школы № 37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Красносулинский район,1 км на восток от пос. Соколово-Кундрюченский, 2 км 400м на юго-запад от г. Красный Сулин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61-61-23/043/2006-024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ООО «Водные ресурсы», Дата: 29.09.2016, Концессионное соглашение, Площадь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: 399.00,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П12010002507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61-61/032-61/032/005/2015-3763/1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02.11.2015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Строительство инженерных сетей ул. Магаданская, ул. Пр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охладная, ул. Фонтанная (Сети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Магаданская, ул. Прохладная, ул. Фонтанная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61:56:0100388:443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0,471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61-61-33/033/2009-359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ул.Широкая,14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61-61-33/018/2006-679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ООО «Водные ресурсы», Дата: 29.09.2016, Концессионное соглашение, Площадь: 124.90,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61-61-33/033/2009-356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Демократическая, 2-а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61-61-33/020/2006-280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39.00, Дата возникновения: 29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61-61-33/033/2009-357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28.09.2009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ул. Демократическая,2-а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61-61-33/018/2006-697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30.20, Дата возникн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П12010002798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61-61-01/069/2009-42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12.10.2009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Распределительная канализационная се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ть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Родионово-Несветаевский район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61-61-01/288/2007-070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140,494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П12010002806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61:00:0000000:971-61/032/2017-1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03.02.2017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Реконструкция сетей канализации пос. Самбек от ФНС у шко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лы № 34 до ФНС шахты «Самбековская» (канализация)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п. Самбек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61:00:0000000:971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2,83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П12010003366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61-61/032-61/032/002/2016-4667/1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06.10.2016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(Наружная отводящая канализационная сеть)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г. Новошахтинск, (.)А-начало объекта наружная отводящая канал. Сеть распол. В северной части многокв. Ж.д. по ул. Волг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одонской, 10/6, (.) А1-конец объекта т.подкл. к сущ. Канализ. Сети распол. В южной части многоквартирного ж.д. по ул. Депутатская № 2 на расст. 5,0 м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61:56:0000000:6130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Здание фекальной насосной станции №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346934, Ростовская обл., Новошахтинск г, Челюскина ул., д. 14-б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37.60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насосная станция № 2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346918, Ростовская обл., Новошахтинск г, Просвещения ул., д. 38-б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29.20,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61:56:0120400:152-61/032/2017-3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жилого дома по пер. Активный, 1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6918, Ростовская обл., Новошахтинск г, Активный пер, д. 1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61:56:0120400:152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0,36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конторы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Площадь 894,2, Дата возникнов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возникновения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29.11.2016, Концессионное соглашение, Площадь: 362.90, Дата возникновения: 29.11.2016.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Аэротенки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3375.00,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ь: 346.20,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возникновения: 29.09.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61-61/032-61/032/002/2016-3052/2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решетки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131.00, Дата -возникновения: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остью «Водные ресурсы», Дата: 29.09.2016, Концессионное соглашение, Площадь: 191.00,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Песколовка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33.20, Да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61-61/032-61/032/002/2016-3046/2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Песколовка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33.20, Дата возникновен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хлораторной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274.10,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П12010003600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ответственностью «Водные ресурсы», Дата: 29.09.2016, Концессионное соглашение, Площадь: 56.70, Дат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П12010003599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61:56:0090640:28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 возникновен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ответственностью «Водные ресурсы», Дата: 29.09.2016, Концессионное соглашение, Площадь: 191.00,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61-61/032-61/032/002/2016-3027/2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2016, Концессионное соглашение, Площадь: 366.30,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П12010003591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61-61/032-61/032/002/2016-3034/2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61:56:0090640:57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ь: 191.00,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61-61/032-61/032/002/2016-3011/2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Насосная станция № 1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0:22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303.30,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61-61/032-61/032/002/2016-3051/2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Камера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61:56:0090640:19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2016, Концессионное соглашение, Площадь: 33.00,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П12010003585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 Общество с ограниченной ответственност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ью «Водные ресурсы», Дата: 29.09.2016, Концессионное соглашение, Площадь: 314.00,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61-61/032-61/032/002/2016-3050/2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Градирня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47.70, Дата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61-61/032-61/032/002/2016-3048/2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191.00, Дата возникновени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П12010003616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61-61/032-61/032/002/2016-3016/2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Компрессорная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61:56:0090640:79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1009.80,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П12010003581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61-61/032-61/032/002/2016-3018/2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Отстойник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61:56:0090640:82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Площадь: 56.70, Дата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П12010003632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61-61/032-61/032/002/2016-4467/2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03.10.2016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бункера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346915, Ростовская обл., Новошахтинск г, Письменского ул., д. 53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61:56:0090640:61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61:56:0070111:668-61/032/2017-3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Сети инженерного обеспечения жилого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дома по ул.Артема,5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346909, Ростовская обл., Новошахтинск г, Артема ул., д. 5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61:56:0070111:668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0,119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П12010003621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61-61/032-61/032/002/2016-3023/2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08.07.2016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 6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Хмельницкого ул., д. 1-а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61:56:0000000:1051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9.2016, Концессионное соглашение, Площадь: 25.80,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П12010003557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61-61/032-61/032/002/2015-4479/1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13.11.2015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« г. Новошахтинск, строительство квартала 5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-ти этажных домов в микрорайоне по ул. Радио 2-я очередь (наружные инженерные коммуникации к микрорайону) водопроводная насосная станция, сети наружного электроснабжения, освещения, водопровода и канализации, резервуары фильтры-поглотители, дымовая труба»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(канализация)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346905, Ростовская обл., г. Новошахтинск , ул. Радио (2-я очередь)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61:56:0080207:49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0,016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П12010003653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61:56:0040381:565-61/032/2017-2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02.09.2017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Сооружение канализации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Новошахтинск г, ул. Достоевского, район жилого дома № 22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61:56:0040381:565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0,075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П12010003656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61:56:0000000:6255-61/032/2017-3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жилых домов по ул.1-я Пят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илетка, ул.2-я Пятилетка (сооружение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Новошахтинск г, ул.1-я Пятилетка, ул. 2-я Пятилетка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0,890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П12010003673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61:56:0000000:6253-61/032/2017-3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инженерного обеспечения жилых домов квартала Радио (2-я очередь)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 обл., г. Новошахтинск, ул. Радио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61:56:0000000:6253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0,819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П12010003661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61:56:0100541:813-61/032/2017-3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водоснабжения и канализации участков малоэтажной застройки по ул. Пушкина, ул. Лесная в г. Новошахтинске Ростовской области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Сети водоснабжения и канализации участков малоэтажной застройки по ул. Пушкина,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0,254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П12010003670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61:56:0120000:838-61/032/2017-3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Внутриплощадочные сети водоснабжения и канализации распо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ложенные: в г. Новошахтинск, строительство квартала многоэтажных жилых домов в квартале № 2 (ул.Харьковская,1-й этап)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Внутриплощадочные сети водоснабжения и канализации расположенные: в г. Новошахтинск, строительство квартала многоэтажных жилых домов в квартале № 2 (ул.Харьковская,1-й этап)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1,61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П12010003668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61:56:0120000:837-61/032/2017-3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Внутриквартальные сети водоснабжения и канализации многоэтажных жилых домов в квартале № 2 (ул.Харьковская,2 этап) в г. Новошахтинске Ростовской области (сооружения канализации)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346900, Ростовская обл., г. Новошахтинск, Внутриквартальные сети водоснабжения и канализации многоэтажных жилых домов в квартале № 2 (ул.Харьковская,2 этап) в г. Ново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61:56:0120000:837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1,17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П12010003662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61:56:0100541:812-61/032/2017-3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07.09.2017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Сети водоснабжения и канализации участков малоэтажной застройки по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6900, Ростовская обл., г. Новошахтинск, Сети водоснабжения и канализации участков малоэтажной застройки по ул. Лесная в г. Новошахтинске Ростовской области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61:56:0100541:812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0,183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Дополнительное соглашение к концессии, ООО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П12010003364</w: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61-61-32/059/2012-79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20.12.2012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Наружная отводящая канализационная сеть (ул. Радио 1-я очередь)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г. Новошахтинск, (.) – А-т.подкл. к сущ. Канал. Сети распол. В северо-восточной части многоквартирного ж.д. № 86 по ул.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Радио на расст. 18,0 м. (.) А1-конец объекта распол. В юго-западной части многоквартирного ж.д. по ул. Радио на расст.11,0 м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61:56:0080188:0:12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0,231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концессия, Общество с ограниченной ответственностью «Водные ресурсы», Дата: 29.09.2016, Концессионное соглашение, Дата возникновения: 29.09.2016.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61-61/032-61/001/030/2016-8494/2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Широкая ул., д. 14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61:56:0070127:46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61-61/032-61/001/030/2016-8498/2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насосная станции № 3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Благоева ул., д. 2б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61-61/032-61/001/030/2016-8525/2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Восточная ул., д. 8-ж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61:56:0000669:201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61-61/032-61/001/030/2016-8570/2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подстанции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Благоева ул., д. 2б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61-61/032-61/001/030/2016-8563/2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346906, Ростовская обл., Новошахтинск г, Кольцова ул., д. 3-а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61:56:0040368:384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аренда, Общество с ограниченной ответственностью «Водные ресурсы», Номер: 01/10-18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61-61/032-61/001/030/2016-8559/2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30.05.2016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операторской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346906, Ростовская обл., Новошахтинск г, Просвещения ул., д. 38-б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61:56:0000000:4655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аренда, Общество с ограниченной ответственностью «Водные ресурсы», Номер: 01/10-18, Дата: 01.10.2018, Договор аренды недвижимого имущества, Дата возникновения: 01.10.2018.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Строительство малоэтажных и индивидуальных жилых домов по улицам: Привольная, БиблиотечнаяТвер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скаяЯмская1-й Тупик, Станционная, пер. Водный, назначение-сооружение канализации( глубина залегания- 5,4м)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 обл., г. Новошахтинск, ул. Радио,42-г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61:56:0080189:1178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Концессионное соглашение  от  29.09.2016. (дополнительное соглашение к концессио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нному соглашению ООО «Водные ресурсы», Дата: 22.11.2021г)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Строительство малоэтажных и индивидуальных жилых домов по улицам: Привольная, Библиотечная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ТверскаяЯмская1-й Тупик, Станционная, пер. Водный, назначение-сооружение канализации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, ул. Привольная, БиблиотечнаяТверскаяЯмская1-й Тупик, Станционная, пер. Водный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61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:56:000000:6833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2,410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Концессионное соглашение  от  29.09.2016. (дополнительное соглашение к концессионному соглашению ООО «Водные ресурсы», Дата: 22.11.2021г)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ул. Библиотечной, в г. Новошахтинск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е Ростовской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ул. Библиотечная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61:56:000000:5900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0,388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ул. Привольная, в г. Новошахт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инске Ростовской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ул. Привольная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61:56:000000:5901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0,443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(сооружения канализации, наружные сети канализации по пер.Водному, в г. Новошахтинске Рос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товской обл.)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Ростовская обл., г. Новошахтинск, пер. Водный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61:56:000000:5899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0,764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Договор аренды№328 от 21.12.2021г.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61-61-32/051/2014-345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26.12.2014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трансформаторной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61-61-32/047/2014-883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18.12.2014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 (глубина 3,3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61-61-32/047/2014-881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18.12.2014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61:56:0000067:69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61-61/032-61/032/005/2015-2638/1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10.08.2015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Сооружения канализации ("Реконструкция объектов канали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зационных сетей п.Соколово-Кундрюченский, Юбилейный" предусмотренная скорректированным проектом ликвидации ОАО "Ростовуголь" (ш.Степановская)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left="-571" w:firstLine="571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346900, Ростовская обл, Новошахтинск г пос. Соколово-Кундрюченский, пос. Юбилейный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</w:t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000:6123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3,033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61-61-32/051/2014-346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26.12.2014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дизельной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346931, Ростовская обл, Новошахтинск г, Франко ул, д. 25-б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61:56:0000067:68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61-61-32/051/2014-353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29.12.2014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Здание трансформаторной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61:56:0000038:316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61-61-32/051/2014-354</w: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29.12.2014</w: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Здание дизельной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346930, Ростовская обл, Новошахтинск г, Погодина ул, д. 28-в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61:56:0000038:317</w: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8,087</w: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numPr>
                <w:ilvl w:val="0"/>
                <w:numId w:val="33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1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5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31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Наружные сети самотечной канализации (в т.ч. трубы д.200,д,160,д.110 мм, колодцы желез. 155 шт)</w:t>
              </w:r>
              <w:r>
                <w:fldChar w:fldCharType="end"/>
              </w:r>
            </w:hyperlink>
          </w:p>
        </w:tc>
        <w:tc>
          <w:tcPr>
            <w:tcW w:w="32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346900, Ростовская обл, Новошахтинск г пос.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Соколово-Кундрюченский, пос. Юбилейный</w:t>
              </w:r>
              <w:r>
                <w:fldChar w:fldCharType="end"/>
              </w:r>
            </w:hyperlink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0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Муниципальная казна города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sectPr w:rsidR="00187C39">
          <w:footerReference w:type="default" r:id="rId30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60" w:name="_Toc56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2.1.1 Описание структуры системы сбора, очистки и отведения сточных вод на территории и деление территории на эксплуатационные зоны</w:t>
      </w:r>
      <w:r>
        <w:fldChar w:fldCharType="end"/>
      </w:r>
      <w:r>
        <w:fldChar w:fldCharType="end"/>
      </w:r>
      <w:bookmarkEnd w:id="60"/>
    </w:p>
    <w:p w:rsidR="00187C39" w:rsidRDefault="00187C39">
      <w:pPr>
        <w:widowControl w:val="0"/>
        <w:ind w:right="4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Уровень обеспечения населения централизованной канализацией составляет 39%, что обусловлено значительной долей индивидуа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льной застройки в городе.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Сточные воды от потребителей города собираются на фекальные и канализаци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онные насосные станции и затем подаются на очистные сооружения канализации, где проходят механическую и биологическую очистку и отводятся в реку Малый Несветай. Поадресный перечень объектов централизованной системы водоотведения приведен в таблице 2.1.1-1.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Т</w:t>
        </w:r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аблица 2.1.1-1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- Перечень объектов системы централизованного водоотведения г. Новошахтинск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49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551"/>
        <w:gridCol w:w="4394"/>
        <w:gridCol w:w="4832"/>
      </w:tblGrid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22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22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22"/>
                  <w:lang w:eastAsia="ru-RU"/>
                </w:rPr>
                <w:t>Наименование объекта по техническому паспорту объекта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22"/>
                  <w:lang w:eastAsia="ru-RU"/>
                </w:rPr>
                <w:t>Местоположение (адрес)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Очистные сооружения канализации (ОСК)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Очистные сооружения канализации школа 37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Красносулинский район, 1 км. на восток от пос. Соколово-Кундрючеснкий, 2км. 400 м. на юго-запад от г. Красный Сулин.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Насосная станция №1 (основная) КНС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FF000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Демократическая, 2а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Просвещения, 38б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Благоева, 2б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Челюскина, 14-б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Родионово-Несветаевский район, примерно 3060 м от х. Нижнесоленый по направлению на северо</w:t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-восток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Б. Хмельницкого, 1а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Восточная, 8ж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Широкая, 14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Кольцова, 3а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Сооружение КНС Квартал №2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Харьковская, 177-а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КНС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Мира, 25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залегания- 5,4м)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Радио,42г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Франко,25-б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numPr>
                <w:ilvl w:val="0"/>
                <w:numId w:val="34"/>
              </w:numPr>
              <w:ind w:left="0" w:firstLine="0"/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Сооружение канализации (глубина 3,3 м)</w:t>
              </w:r>
              <w:r>
                <w:fldChar w:fldCharType="end"/>
              </w:r>
            </w:hyperlink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Погодина, 28-в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Ситуационный план местности с привязкой территории ООО «Водные ресурсы» к водному объекту приведены на рисунке 2.1.1-1.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jc w:val="center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>
          <w:rPr>
            <w:lang w:eastAsia="ru-RU"/>
          </w:rPr>
          <w:pict>
            <v:shape id="_x0000_s1041" type="#_x0000_t75" style="position:absolute;left:0;text-align:left;margin-left:0;margin-top:0;width:50pt;height:50pt;z-index:25165721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1" type="#_x0000_t75" style="width:345.6pt;height:283.2pt;mso-wrap-distance-left:0;mso-wrap-distance-top:0;mso-wrap-distance-right:0;mso-wrap-distance-bottom:0">
              <v:imagedata r:id="rId31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Рисунок 2.1.1-1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– Ситуационный план местности с привязкой территории ООО «Водные ресурсы» к водному объекту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В настоящее время в работе системы водоотведения задействованы </w:t>
        </w:r>
        <w:r w:rsidR="00973F9F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девять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насосных станций.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насосной станции №1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расположена в пос. «Западный» по ул. Демократическая, 2а, принимает стоки: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от пос. Новая Соколовка из коллекторов, проходящих по улицам Можайского, Короленко, Крупской, Толстого, Кузнецкая, Молод</w:t>
        </w:r>
        <w:r w:rsidR="00973F9F">
          <w:rPr>
            <w:rFonts w:eastAsia="Times New Roman" w:cs="Times New Roman"/>
            <w:szCs w:val="24"/>
          </w:rPr>
          <w:t>огвардейцев, Рабоче-Крестьянская, Батурина.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от пос. Западный по улицам Грессовская, Землячки, Демократическая, Пичугин</w:t>
        </w:r>
        <w:r w:rsidR="00973F9F">
          <w:rPr>
            <w:rFonts w:eastAsia="Times New Roman" w:cs="Times New Roman"/>
            <w:szCs w:val="24"/>
          </w:rPr>
          <w:t>а, Веселая, Ильича, Революции, К. Либкнехта, Крупской, Щорса, Седова, К. Маркса.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станция №2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расположена на территории центральной клинической больницы города по ул. Просвешения,38б, принимает стоки от микрорайонов № № 1, 2 и 3, от горбольницы, с ул. Просвещения, школы № 40 по ул. Мичурина.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станция №3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, расположенная в пос. Красный Шахтер по ул. Ул. Благоева,2б, принимает стоки от пос. Кирова, ул. Богораза, Линейная, Семашко, Дружбы, Коллективн</w:t>
        </w:r>
        <w:r w:rsidR="00973F9F">
          <w:rPr>
            <w:rFonts w:eastAsia="Times New Roman" w:cs="Times New Roman"/>
            <w:szCs w:val="24"/>
          </w:rPr>
          <w:t>ая, Фестивальная, пос. Южный, ул. Республиканская, школа № 4, Щербакова, Войнова.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Фекальная станция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, расположенная Род</w:t>
        </w:r>
        <w:r w:rsidR="00973F9F">
          <w:rPr>
            <w:rFonts w:eastAsia="Times New Roman" w:cs="Times New Roman"/>
            <w:szCs w:val="24"/>
          </w:rPr>
          <w:t>ионово-Несветаевский район примерно 3060 м от х. Нижнесоленый по направлению на с-в, принимает стоки от пос. Самбек.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Фекальная насосная стан</w:t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>ция №6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расположенная, расположенная на ул. Б. Хмельницкого, 1а, принимает стоки от ул. Перспективная, здания общества слепых.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№7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расположенная по ул. Восточная ,8ж, принимает стоки с улиц Степная, Буденного, Чекалина, Восточной, Соколова.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№8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пос. Новая Соколовка, расположенная по ул. Широкая,14, принимает стоки с ул. Кленовая, Молодогвардейцев, Белорусской, Парковой, Нахимова, Киевской.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Здание фекальной насосная станция №9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пос. Горького, расположенная по ул. Кольцова, 3а, принимает стоки улиц Кольцова, Щусева, Белинского, ул. Мира, пос. Радио.</w:t>
        </w:r>
        <w:r>
          <w:fldChar w:fldCharType="end"/>
        </w:r>
      </w:hyperlink>
    </w:p>
    <w:p w:rsidR="00187C39" w:rsidRDefault="00187C39">
      <w:pPr>
        <w:numPr>
          <w:ilvl w:val="0"/>
          <w:numId w:val="35"/>
        </w:numPr>
        <w:ind w:left="0" w:firstLine="709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</w:rPr>
          <w:t>Сооружения КНС кв</w:t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>артал №2 расположенные по ул. Харьковская, 177-д</w:t>
        </w:r>
        <w:r w:rsidR="00973F9F">
          <w:rPr>
            <w:rFonts w:eastAsia="Times New Roman" w:cs="Times New Roman"/>
            <w:szCs w:val="24"/>
          </w:rPr>
          <w:t xml:space="preserve"> </w:t>
        </w:r>
        <w:bookmarkStart w:id="61" w:name="_Hlk96939551"/>
        <w:r w:rsidR="00973F9F">
          <w:rPr>
            <w:rFonts w:eastAsia="Times New Roman" w:cs="Times New Roman"/>
            <w:szCs w:val="24"/>
          </w:rPr>
          <w:t xml:space="preserve">принимает стоки от нового застроенного </w:t>
        </w:r>
        <w:bookmarkEnd w:id="61"/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квартала №2 ул. Харьковская.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 w:val="22"/>
            <w:lang w:eastAsia="ru-RU"/>
          </w:rPr>
          <w:t>1</w:t>
        </w:r>
        <w:r w:rsidR="00973F9F">
          <w:rPr>
            <w:rFonts w:eastAsia="Times New Roman" w:cs="Times New Roman"/>
            <w:sz w:val="22"/>
            <w:lang w:eastAsia="ru-RU"/>
          </w:rPr>
          <w:t xml:space="preserve">0.   </w:t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 xml:space="preserve">Сооружение канализации (глубина залегания- 5,4м, расположенные по ул.Радио,42-г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принимает стоки от улиц Привольная, БиблиотечнаяТверскаяЯмская1-й Тупик, Станционная, пер. Водный.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bCs/>
          <w:i/>
          <w:iCs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 xml:space="preserve">11.       </w:t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>Сооружение канализации (глубина 4,5 м) расположенные по ул. Франко25-б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принимает стоки от улиц: Антипова, Писарева, Лаптевых, Франко, Жукова.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bCs/>
          <w:i/>
          <w:iCs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>12.</w:t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 xml:space="preserve">        Сооружение канализации (глубина 3,3 м) расположенные по ул. Погодина 28-в </w:t>
        </w:r>
        <w:r w:rsidR="00973F9F">
          <w:rPr>
            <w:rFonts w:eastAsia="Times New Roman" w:cs="Times New Roman"/>
            <w:szCs w:val="24"/>
          </w:rPr>
          <w:t>принимает стоки с улицы Погодина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bCs/>
            <w:i/>
            <w:iCs/>
            <w:szCs w:val="24"/>
          </w:rPr>
          <w:t>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t xml:space="preserve">13.  </w:t>
        </w:r>
        <w:r w:rsidR="00973F9F">
          <w:rPr>
            <w:b/>
            <w:bCs/>
            <w:i/>
            <w:iCs/>
          </w:rPr>
          <w:t>Канализационная насосная станция КНС №4, в пос. Самбек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принимала стоки ул. Челюскина, Восточная, Соколова и качала на КНС №7, в настоящее время КНС №4 находится в нерабочем состоянии, оборудование отсутствует. Канализационные стоки перенаправлены с ФНС №7 на ФНС №5 пос. Самбек.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t xml:space="preserve">14. </w:t>
        </w:r>
        <w:r w:rsidR="00973F9F">
          <w:rPr>
            <w:b/>
            <w:bCs/>
            <w:i/>
            <w:iCs/>
          </w:rPr>
          <w:t>Канализационная насосная станция расположенная по ул. Мира,25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после пере подключения КНС по ул.Харьковская,177-д будет принимать стоки от застро</w:t>
        </w:r>
        <w:r w:rsidR="00973F9F">
          <w:t>йки квартала №2 ул. Харьковская.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color w:val="00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</w:rPr>
          <w:t>Водоотводящая система охватывает лишь центральную часть города. Централизованное отведе</w:t>
        </w:r>
        <w:r w:rsidR="00973F9F">
          <w:rPr>
            <w:rFonts w:eastAsia="Times New Roman" w:cs="Times New Roman"/>
            <w:szCs w:val="24"/>
          </w:rPr>
          <w:t xml:space="preserve">ние сточных вод осуществляется на очистные сооружения, расположенные в п. Бугултай. Проектная производительность очистных сооружений канализации </w:t>
        </w:r>
        <w:r w:rsidR="00973F9F">
          <w:rPr>
            <w:rFonts w:eastAsia="Times New Roman" w:cs="Times New Roman"/>
            <w:color w:val="000000" w:themeColor="text1"/>
            <w:szCs w:val="24"/>
          </w:rPr>
          <w:t>составляет 25 тыс. м³/сут. (на 2 аэротенка), действующий один – 12,5 тыс. м³/сут</w:t>
        </w:r>
        <w:r w:rsidR="00973F9F">
          <w:rPr>
            <w:rFonts w:eastAsia="Times New Roman" w:cs="Times New Roman"/>
            <w:szCs w:val="24"/>
          </w:rPr>
          <w:t>. В соответствии с Решением о п</w:t>
        </w:r>
        <w:r w:rsidR="00973F9F">
          <w:rPr>
            <w:rFonts w:eastAsia="Times New Roman" w:cs="Times New Roman"/>
            <w:szCs w:val="24"/>
          </w:rPr>
          <w:t>редоставлении водного объекта в пользование от 28.06.2017 г. № 61-05.01.05.009-Р-РСВХ_С-2017-01706/00 ф</w:t>
        </w:r>
        <w:r w:rsidR="00973F9F">
          <w:rPr>
            <w:rFonts w:eastAsia="Times New Roman" w:cs="Times New Roman"/>
            <w:color w:val="000000" w:themeColor="text1"/>
            <w:szCs w:val="24"/>
          </w:rPr>
          <w:t xml:space="preserve">актическая </w:t>
        </w:r>
        <w:r w:rsidR="00973F9F">
          <w:rPr>
            <w:rFonts w:eastAsia="Times New Roman" w:cs="Times New Roman"/>
            <w:szCs w:val="24"/>
          </w:rPr>
          <w:t>производительность ОСК</w:t>
        </w:r>
        <w:r w:rsidR="00973F9F">
          <w:rPr>
            <w:rFonts w:eastAsia="Times New Roman" w:cs="Times New Roman"/>
            <w:color w:val="000000" w:themeColor="text1"/>
            <w:szCs w:val="24"/>
          </w:rPr>
          <w:t xml:space="preserve"> </w:t>
        </w:r>
        <w:r w:rsidR="00973F9F">
          <w:rPr>
            <w:rFonts w:eastAsia="Times New Roman" w:cs="Times New Roman"/>
            <w:szCs w:val="24"/>
          </w:rPr>
          <w:t xml:space="preserve">– 8,52 тыс. м³/сут. Очищенные воды сбрасываются в реку </w:t>
        </w:r>
        <w:r w:rsidR="00973F9F">
          <w:rPr>
            <w:rFonts w:eastAsia="Times New Roman" w:cs="Times New Roman"/>
            <w:szCs w:val="24"/>
            <w:lang w:val="en-US"/>
          </w:rPr>
          <w:t>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категории Малый Несветай.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Сточные воды, пос</w:t>
        </w:r>
        <w:r w:rsidR="00973F9F">
          <w:rPr>
            <w:rFonts w:eastAsia="Times New Roman" w:cs="Times New Roman"/>
            <w:szCs w:val="24"/>
            <w:lang w:eastAsia="ru-RU"/>
          </w:rPr>
          <w:t>тупающие на ОСК, представляют собой смесь бытовых и промышленных стоков. Доля промышленных стоков составляет 18 % от всего объема сточных вод. Наибольшее влияние на состав сточных вод оказывают стоки такие предприятия как ОАО «НЗНП», ОАО ПТФ «Глория», ИП «</w:t>
        </w:r>
        <w:r w:rsidR="00973F9F">
          <w:rPr>
            <w:rFonts w:eastAsia="Times New Roman" w:cs="Times New Roman"/>
            <w:szCs w:val="24"/>
            <w:lang w:eastAsia="ru-RU"/>
          </w:rPr>
          <w:t>Китайкин А.В.», ООО «Темп» и АО Рыбокомбинат «Донской». Поступающие в городскую канализацию стоки содержат остаточные количества таких веществ как кубовые, прямые, активные красители, вспомогательные вещества (СПАВ, энзимы, Н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2</w:t>
        </w:r>
        <w:r w:rsidR="00973F9F">
          <w:rPr>
            <w:rFonts w:eastAsia="Times New Roman" w:cs="Times New Roman"/>
            <w:szCs w:val="24"/>
            <w:lang w:eastAsia="ru-RU"/>
          </w:rPr>
          <w:t>О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2</w:t>
        </w:r>
        <w:r w:rsidR="00973F9F">
          <w:rPr>
            <w:rFonts w:eastAsia="Times New Roman" w:cs="Times New Roman"/>
            <w:szCs w:val="24"/>
            <w:lang w:eastAsia="ru-RU"/>
          </w:rPr>
          <w:t>, СН</w:t>
        </w:r>
        <w:r w:rsidR="00973F9F">
          <w:rPr>
            <w:rFonts w:eastAsia="Times New Roman" w:cs="Times New Roman"/>
            <w:szCs w:val="24"/>
            <w:vertAlign w:val="subscript"/>
            <w:lang w:eastAsia="ru-RU"/>
          </w:rPr>
          <w:t>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СООН, кальцинированная сода, триполифосфат натрия, гипохлорит натрия, белая вулканизированная пемза).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Принципиальная с</w:t>
        </w:r>
        <w:r w:rsidR="00973F9F">
          <w:t xml:space="preserve">хема системы водоотведения г. Новошахтинска приведена на рисунке 2.1.1-2.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  <w:sectPr w:rsidR="00187C39">
          <w:footerReference w:type="default" r:id="rId32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Принципиальная</w:t>
        </w:r>
        <w:r w:rsidR="00973F9F">
          <w:t xml:space="preserve"> схема системы водоотведения п. Старая Соколовка и п. Юбилейный приведена на рисунке 2.1.1-3.</w: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9" type="#_x0000_t75" style="position:absolute;left:0;text-align:left;margin-left:0;margin-top:0;width:50pt;height:50pt;z-index:25165824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2" type="#_x0000_t75" style="width:718.2pt;height:449.4pt;mso-wrap-distance-left:0;mso-wrap-distance-top:0;mso-wrap-distance-right:0;mso-wrap-distance-bottom:0">
              <v:imagedata r:id="rId33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Рисунок 2.1.1-2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– Принципиальная схема системы водоотведения г. Новошахтинска.</w:t>
        </w:r>
        <w:r>
          <w:fldChar w:fldCharType="end"/>
        </w:r>
      </w:hyperlink>
    </w:p>
    <w:p w:rsidR="00187C39" w:rsidRDefault="00187C39">
      <w:pPr>
        <w:ind w:firstLine="0"/>
        <w:jc w:val="center"/>
      </w:pPr>
      <w:r>
        <w:rPr>
          <w:lang w:eastAsia="ru-RU"/>
        </w:rPr>
        <w:lastRenderedPageBreak/>
        <w:pict>
          <v:shape id="_x0000_s1037" type="#_x0000_t75" style="position:absolute;left:0;text-align:left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E49CD">
        <w:rPr>
          <w:lang w:eastAsia="ru-RU"/>
        </w:rPr>
        <w:pict>
          <v:shape id="_x0000_i1033" type="#_x0000_t75" style="width:718.2pt;height:449.4pt;mso-wrap-distance-left:0;mso-wrap-distance-top:0;mso-wrap-distance-right:0;mso-wrap-distance-bottom:0">
            <v:imagedata r:id="rId34" o:title=""/>
            <v:path textboxrect="0,0,0,0"/>
          </v:shape>
        </w:pict>
      </w:r>
    </w:p>
    <w:p w:rsidR="00187C39" w:rsidRDefault="00187C39">
      <w:pPr>
        <w:ind w:firstLine="0"/>
        <w:jc w:val="center"/>
        <w:rPr>
          <w:rFonts w:cs="Times New Roman"/>
        </w:rPr>
        <w:sectPr w:rsidR="00187C39">
          <w:footerReference w:type="default" r:id="rId35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62" w:name="_Toc57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2.1.2 Описание результатов технического обследования централизованной системы водоотвед</w:t>
      </w:r>
      <w:r w:rsidR="00973F9F">
        <w:rPr>
          <w:rFonts w:eastAsiaTheme="majorEastAsia" w:cstheme="majorBidi"/>
          <w:b/>
          <w:bCs/>
        </w:rPr>
        <w:t>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</w:t>
      </w:r>
      <w:r w:rsidR="00973F9F">
        <w:rPr>
          <w:rFonts w:eastAsiaTheme="majorEastAsia" w:cstheme="majorBidi"/>
          <w:b/>
          <w:bCs/>
        </w:rPr>
        <w:t>та (резерва) мощностей сооружений и описание локальных очистных сооружений, создаваемых абонентами</w:t>
      </w:r>
      <w:r>
        <w:fldChar w:fldCharType="end"/>
      </w:r>
      <w:r>
        <w:fldChar w:fldCharType="end"/>
      </w:r>
      <w:bookmarkEnd w:id="62"/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keepNext/>
        <w:keepLines/>
        <w:outlineLvl w:val="3"/>
        <w:rPr>
          <w:rFonts w:eastAsia="Times New Roman" w:cs="Times New Roman"/>
          <w:b/>
          <w:bCs/>
          <w:i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bCs/>
            <w:i/>
            <w:iCs/>
            <w:szCs w:val="24"/>
            <w:lang w:eastAsia="ru-RU"/>
          </w:rPr>
          <w:t>2.1.2.1. Канализационные насосные станции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cs="Times New Roman"/>
          </w:rPr>
          <w:t>Данные по производительности канализационных станций системы водоотведения г. Новошахтинска приведены в таблице 2.1.2.1-1.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 xml:space="preserve">Таблица 2.1.2.1-1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– Данные по производительности канализационных станций системы водоотведения</w:t>
        </w:r>
        <w:r w:rsidR="00973F9F">
          <w:rPr>
            <w:rFonts w:cs="Times New Roman"/>
          </w:rPr>
          <w:t xml:space="preserve"> города Новошахтинска</w:t>
        </w:r>
        <w:r>
          <w:fldChar w:fldCharType="end"/>
        </w:r>
      </w:hyperlink>
    </w:p>
    <w:p w:rsidR="00187C39" w:rsidRDefault="00187C39">
      <w:pPr>
        <w:rPr>
          <w:rFonts w:cs="Times New Roman"/>
          <w:highlight w:val="gree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451"/>
        <w:gridCol w:w="3582"/>
        <w:gridCol w:w="2749"/>
        <w:gridCol w:w="1523"/>
        <w:gridCol w:w="1672"/>
      </w:tblGrid>
      <w:tr w:rsidR="00187C39">
        <w:trPr>
          <w:cnfStyle w:val="100000000000"/>
          <w:trHeight w:val="747"/>
        </w:trPr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Наименование объекта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Место расположения (адрес)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Объем резервуара ФНС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Производительная мощьность ФНС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1" w:type="dxa"/>
            <w:gridSpan w:val="5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Фекальные насосные станции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Демократическая 2а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5200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Просвещения 38б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1650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Благоева 2б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400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Челюскина 14б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Родионовово-Несветайский район, примерно 3060 м по направлению на северо-востоке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187C39">
        <w:trPr>
          <w:trHeight w:val="595"/>
        </w:trPr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Б. Хмельницкого 1а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18м³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 м³/сут</w:t>
              </w:r>
              <w:r>
                <w:fldChar w:fldCharType="end"/>
              </w:r>
            </w:hyperlink>
          </w:p>
        </w:tc>
      </w:tr>
      <w:tr w:rsidR="00187C39">
        <w:trPr>
          <w:trHeight w:val="545"/>
        </w:trPr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Восточная 8ж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Широкая 14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820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Кольцова 3а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«квартал№2»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Харьковская, 177-Д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324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</w:instrText>
              </w:r>
              <w:r w:rsidR="00973F9F">
                <w:instrText>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356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Канализационная насосная станция</w:t>
              </w:r>
              <w:r>
                <w:fldChar w:fldCharType="end"/>
              </w:r>
            </w:hyperlink>
          </w:p>
        </w:tc>
        <w:tc>
          <w:tcPr>
            <w:tcW w:w="27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Ул. Мира,25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highlight w:val="gree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залегания- 5,4м)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г. Новошахтинск, ул. Радио,42г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1200 м³/сут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4,5 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г. Новошахтинск, ул. Франко,25-б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4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</w:instrText>
              </w:r>
              <w:r w:rsidR="00973F9F">
                <w:instrText>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3562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(глубина 3,3 м)</w:t>
              </w:r>
              <w:r>
                <w:fldChar w:fldCharType="end"/>
              </w:r>
            </w:hyperlink>
          </w:p>
        </w:tc>
        <w:tc>
          <w:tcPr>
            <w:tcW w:w="2734" w:type="dxa"/>
            <w:shd w:val="clear" w:color="auto" w:fill="FFFFFF" w:themeFill="background1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г. Новошахтинск, ул. Погодина, 28-в</w:t>
              </w:r>
              <w:r>
                <w:fldChar w:fldCharType="end"/>
              </w:r>
            </w:hyperlink>
          </w:p>
        </w:tc>
        <w:tc>
          <w:tcPr>
            <w:tcW w:w="151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25 м³</w:t>
              </w:r>
              <w:r>
                <w:fldChar w:fldCharType="end"/>
              </w:r>
            </w:hyperlink>
          </w:p>
        </w:tc>
        <w:tc>
          <w:tcPr>
            <w:tcW w:w="1663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 работает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330"/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1892"/>
        <w:gridCol w:w="1772"/>
        <w:gridCol w:w="962"/>
        <w:gridCol w:w="55"/>
        <w:gridCol w:w="2057"/>
        <w:gridCol w:w="140"/>
        <w:gridCol w:w="1311"/>
        <w:gridCol w:w="1788"/>
      </w:tblGrid>
      <w:tr w:rsidR="00187C39">
        <w:trPr>
          <w:tblHeader/>
        </w:trPr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ind w:firstLine="708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</w:rPr>
                <w:t>Технические характеристики канализационных насосных станций приведены в таблицах 2.1.2.1-2 – 2.1.2.1-11.</w:t>
              </w:r>
              <w:r>
                <w:fldChar w:fldCharType="end"/>
              </w:r>
            </w:hyperlink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Насосная станция №1 (основная) ул. Письменского, 53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239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082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автоматизированная, есть две решетки самодельные</w:t>
              </w:r>
              <w:r>
                <w:fldChar w:fldCharType="end"/>
              </w:r>
            </w:hyperlink>
          </w:p>
        </w:tc>
        <w:tc>
          <w:tcPr>
            <w:tcW w:w="2239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есть на третьем и пятом</w:t>
              </w:r>
              <w:r>
                <w:fldChar w:fldCharType="end"/>
              </w:r>
            </w:hyperlink>
          </w:p>
        </w:tc>
        <w:tc>
          <w:tcPr>
            <w:tcW w:w="3082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Заполняется для всех, в том числе неработоспособных агре</w:t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Подача проект/ факт, напор проект/ факт на</w:t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Го</w:t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агрегат№3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22кВт 1500 1/min 10/00 bar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агрегат№4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агрегат№5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22кВт 1500 1/min 10/00 bar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агрегат№6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агрегат№7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агрегат№8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 СМ 150-125-315А-4С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30кВт 1470об/мин рабочий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</w:instrText>
              </w:r>
              <w:r w:rsidR="00973F9F">
                <w:instrText xml:space="preserve"> \h</w:instrTex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Ду400мм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шаровый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Ду300мм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Ду250мм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Ду300мм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Ду400мм</w: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880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74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ГНОМ10-10Д</w:t>
              </w:r>
              <w:r>
                <w:fldChar w:fldCharType="end"/>
              </w:r>
            </w:hyperlink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778" w:type="dxa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2016-2020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Автоматизация включения насосов – плавный пуск на третьем и пятом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</w:instrText>
              </w:r>
              <w:r w:rsidR="00973F9F">
                <w:instrText>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3642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3642" w:type="dxa"/>
            <w:gridSpan w:val="2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Взлет РСЛ-222 – 3 шт.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Взлет РСЛ-212 – 1 шт.</w:t>
              </w:r>
              <w:r>
                <w:fldChar w:fldCharType="end"/>
              </w:r>
            </w:hyperlink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рабочее</w:t>
              </w:r>
              <w:r>
                <w:fldChar w:fldCharType="end"/>
              </w:r>
            </w:hyperlink>
          </w:p>
        </w:tc>
        <w:tc>
          <w:tcPr>
            <w:tcW w:w="3221" w:type="dxa"/>
            <w:gridSpan w:val="3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2020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jc w:val="center"/>
        <w:rPr>
          <w:rFonts w:cs="Times New Roman"/>
          <w:sz w:val="2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sz w:val="2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2.1.2.1-3 -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Технические характеристики Здания фекальной насосной станции №1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330"/>
        <w:tblW w:w="5000" w:type="pct"/>
        <w:tblLayout w:type="fixed"/>
        <w:tblCellMar>
          <w:left w:w="28" w:type="dxa"/>
          <w:right w:w="28" w:type="dxa"/>
        </w:tblCellMar>
        <w:tblLook w:val="01E0"/>
      </w:tblPr>
      <w:tblGrid>
        <w:gridCol w:w="1656"/>
        <w:gridCol w:w="3047"/>
        <w:gridCol w:w="493"/>
        <w:gridCol w:w="817"/>
        <w:gridCol w:w="1544"/>
        <w:gridCol w:w="69"/>
        <w:gridCol w:w="741"/>
        <w:gridCol w:w="1610"/>
      </w:tblGrid>
      <w:tr w:rsidR="00187C39">
        <w:trPr>
          <w:tblHeader/>
        </w:trPr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b/>
                  <w:sz w:val="20"/>
                  <w:szCs w:val="20"/>
                </w:rPr>
                <w:t>Здание фекальной насосной станции №1 ул. Демократическая,2а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4332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1604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2338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4332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1604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есть</w:t>
              </w:r>
              <w:r>
                <w:fldChar w:fldCharType="end"/>
              </w:r>
            </w:hyperlink>
          </w:p>
        </w:tc>
        <w:tc>
          <w:tcPr>
            <w:tcW w:w="2338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</w:instrText>
              </w:r>
              <w:r w:rsidR="00973F9F">
                <w:instrText>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агрегат№3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Насосный агрегат№4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  <w:lang w:val="en-US"/>
                </w:rPr>
                <w:t>Grundfoss S1/80/125/220/4/58H/H/356/G/N/D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30м3/час 50м 25кВт 0,4кВ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Ду250мм.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rPr>
          <w:trHeight w:val="1174"/>
        </w:trPr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Обратный клапан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Задвижка РУ 10 Ду350мм.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Обратный клапан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Задвижка РУ 10 Ду350мм.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2011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Grundfoss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Grundfoss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2013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ВР80-75-5.0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1646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520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ВР80-75-5.0</w:t>
              </w:r>
              <w:r>
                <w:fldChar w:fldCharType="end"/>
              </w:r>
            </w:hyperlink>
          </w:p>
        </w:tc>
        <w:tc>
          <w:tcPr>
            <w:tcW w:w="3153" w:type="dxa"/>
            <w:gridSpan w:val="4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tcW w:w="4676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37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Состояние (рабочее</w:t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2407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4676" w:type="dxa"/>
            <w:gridSpan w:val="2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837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2407" w:type="dxa"/>
            <w:gridSpan w:val="3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9920" w:type="dxa"/>
            <w:gridSpan w:val="8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sz w:val="20"/>
                  <w:szCs w:val="20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2.1.2.1-4 -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Технические характеристики Фекальной насосной станции №2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14"/>
        <w:gridCol w:w="490"/>
        <w:gridCol w:w="525"/>
        <w:gridCol w:w="2219"/>
        <w:gridCol w:w="359"/>
        <w:gridCol w:w="1606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bCs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szCs w:val="24"/>
                </w:rPr>
                <w:t>Фекальная насосная станция №2 ул. Просвешения,38б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 (электрод)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</w:t>
              </w:r>
              <w:r w:rsidR="00973F9F">
                <w:rPr>
                  <w:rFonts w:eastAsia="Calibri" w:cs="Times New Roman"/>
                  <w:szCs w:val="24"/>
                </w:rPr>
                <w:t>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218 м3/час,30м,30кВт,0,4 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1993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</w:instrText>
              </w:r>
              <w:r w:rsidR="00973F9F">
                <w:instrText>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218 м3/час,30м,30кВт,0,4 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1993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ГНОМ10-10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Ду120мм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</w:t>
              </w:r>
              <w:r w:rsidR="00973F9F">
                <w:rPr>
                  <w:rFonts w:eastAsia="Calibri" w:cs="Times New Roman"/>
                  <w:szCs w:val="24"/>
                </w:rPr>
                <w:t>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DN =100мм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</w:instrText>
              </w:r>
              <w:r w:rsidR="00973F9F">
                <w:instrText>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ВР2,5</w: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АИР63А4У1-0,3кВт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9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68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50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3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5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</w:t>
              </w:r>
              <w:r w:rsidR="00973F9F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2.1.2.1-5-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Технические характеристики Фекальной насосной станции №3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412"/>
        <w:gridCol w:w="102"/>
        <w:gridCol w:w="1015"/>
        <w:gridCol w:w="2219"/>
        <w:gridCol w:w="359"/>
        <w:gridCol w:w="1606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Фекальная насосная станц</w:t>
              </w:r>
              <w:r w:rsidR="00973F9F">
                <w:rPr>
                  <w:rFonts w:eastAsia="Calibri" w:cs="Times New Roman"/>
                </w:rPr>
                <w:t>ия №3 ул. Благоева,2б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 (электрод)</w:t>
              </w:r>
              <w:r>
                <w:fldChar w:fldCharType="end"/>
              </w:r>
            </w:hyperlink>
          </w:p>
        </w:tc>
        <w:tc>
          <w:tcPr>
            <w:tcW w:w="319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СД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160м3/час 45м 45кВт 30кВ 1500об/мин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</w:t>
              </w:r>
              <w:r w:rsidR="00973F9F">
                <w:rPr>
                  <w:rFonts w:eastAsia="Calibri" w:cs="Times New Roman"/>
                  <w:szCs w:val="24"/>
                </w:rPr>
                <w:t xml:space="preserve">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СД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160м3/час 45м 45кВт 30кВ 1500об/ми</w:t>
              </w:r>
              <w:r w:rsidR="00973F9F">
                <w:rPr>
                  <w:rFonts w:eastAsia="Calibri" w:cs="Times New Roman"/>
                  <w:szCs w:val="24"/>
                </w:rPr>
                <w:t>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Вихрь ФН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3кВт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10всас Ду 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DN =100мм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40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270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50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50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5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</w:instrText>
        </w:r>
        <w:r w:rsidR="00973F9F">
          <w:instrText>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jc w:val="left"/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-6-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Фекальная насосная станции №5</w: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3088"/>
        <w:gridCol w:w="116"/>
        <w:gridCol w:w="688"/>
        <w:gridCol w:w="1539"/>
        <w:gridCol w:w="158"/>
        <w:gridCol w:w="1124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Фекальная насосная станция         Родионово-Несветаевский район, примерно 3060м от х. Нижнесоленый по направлению на северо-восток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3869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1687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</w:t>
              </w:r>
              <w:r w:rsidR="00973F9F">
                <w:rPr>
                  <w:rFonts w:eastAsia="Calibri" w:cs="Times New Roman"/>
                  <w:szCs w:val="24"/>
                </w:rPr>
                <w:t>иков уровня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3869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1687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271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</w:t>
              </w:r>
              <w:r w:rsidR="00973F9F">
                <w:rPr>
                  <w:rFonts w:eastAsia="Calibri" w:cs="Times New Roman"/>
                  <w:szCs w:val="24"/>
                </w:rPr>
                <w:t xml:space="preserve">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</w:t>
              </w:r>
              <w:r w:rsidR="00973F9F">
                <w:rPr>
                  <w:rFonts w:eastAsia="Calibri" w:cs="Times New Roman"/>
                  <w:szCs w:val="24"/>
                </w:rPr>
                <w:t>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Насос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 xml:space="preserve"> Grundfoss SEV.8080.256.2.52H.C.N.51D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51,9л/с 187м3/час 66м 27кВт 0,4кВ 1500рабочий;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Насос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 xml:space="preserve"> Grundfoss SEV.8080.256.2.52H.C.N.51D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51,9л/с 187м3/час 66м 27кВт 0,4кВ 1500рабочий;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 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всас Ду</w:t>
              </w:r>
              <w:r w:rsidR="00973F9F">
                <w:rPr>
                  <w:rFonts w:eastAsia="Calibri" w:cs="Times New Roman"/>
                  <w:szCs w:val="24"/>
                </w:rPr>
                <w:t>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 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всас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307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604" w:type="dxa"/>
            <w:gridSpan w:val="5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830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214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2876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83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214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287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jc w:val="left"/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-7-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Фекальной насосной станции №6</w: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57"/>
        <w:gridCol w:w="153"/>
        <w:gridCol w:w="848"/>
        <w:gridCol w:w="2212"/>
        <w:gridCol w:w="345"/>
        <w:gridCol w:w="1598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Фекальная насосная станция №6    ул. Хмельницкого,1а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43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4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43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4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19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 (Заполняется для всех, в том числе неработоспособных агрегатов).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</w:instrText>
              </w:r>
              <w:r w:rsidR="00973F9F">
                <w:instrText>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</w:t>
              </w:r>
              <w:r w:rsidR="00973F9F">
                <w:rPr>
                  <w:rFonts w:eastAsia="Calibri" w:cs="Times New Roman"/>
                  <w:szCs w:val="24"/>
                </w:rPr>
                <w:t>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СМ80-50-200-28У1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50м3/час 50м 315кВт 0,4кВ 3000об/мин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</w:instrText>
              </w:r>
              <w:r w:rsidR="00973F9F">
                <w:instrText>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СМ80-50-200-28У1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50м3/час 50м 315кВт 0,4кВ 3000об/мин рабочий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10всас Ду50мм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10вс</w:t>
              </w:r>
              <w:r w:rsidR="00973F9F">
                <w:rPr>
                  <w:rFonts w:eastAsia="Calibri" w:cs="Times New Roman"/>
                  <w:szCs w:val="24"/>
                </w:rPr>
                <w:t>ас Ду50мм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напор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</w:instrText>
              </w:r>
              <w:r w:rsidR="00973F9F">
                <w:instrText>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70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974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93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33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9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33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tabs>
          <w:tab w:val="left" w:pos="3375"/>
        </w:tabs>
        <w:ind w:firstLine="0"/>
        <w:jc w:val="left"/>
        <w:rPr>
          <w:rFonts w:asciiTheme="minorHAnsi" w:hAnsiTheme="minorHAnsi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jc w:val="left"/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-8-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Здания фекальной насосной станции №7</w:t>
        </w:r>
        <w:r>
          <w:fldChar w:fldCharType="end"/>
        </w:r>
      </w:hyperlink>
    </w:p>
    <w:p w:rsidR="00187C39" w:rsidRDefault="00187C39">
      <w:pPr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7"/>
        <w:gridCol w:w="1649"/>
        <w:gridCol w:w="808"/>
        <w:gridCol w:w="2187"/>
        <w:gridCol w:w="324"/>
        <w:gridCol w:w="1742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Здание фекальной насосной станции №7     пос. Самбек ул. Восточная ,8ж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44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497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33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44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497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33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244м3/час 50м 55кВт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НШ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244м3/час 50м 55кВт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Ду200мм.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 xml:space="preserve">Труба всасывающая </w:t>
              </w:r>
              <w:r w:rsidR="00973F9F">
                <w:rPr>
                  <w:rFonts w:eastAsia="Calibri" w:cs="Times New Roman"/>
                  <w:szCs w:val="24"/>
                </w:rPr>
                <w:t>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7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16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5032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287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978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655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287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2978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6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</w:t>
              </w:r>
              <w:r w:rsidR="00973F9F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tabs>
          <w:tab w:val="left" w:pos="3375"/>
        </w:tabs>
        <w:ind w:firstLine="0"/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tabs>
          <w:tab w:val="left" w:pos="3375"/>
        </w:tabs>
        <w:jc w:val="left"/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rFonts w:cs="Times New Roman"/>
            <w:b/>
            <w:szCs w:val="24"/>
          </w:rPr>
          <w:t>-9 -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Технические характеристики Здания фекальной насосной станции №8</w:t>
        </w:r>
        <w:r>
          <w:fldChar w:fldCharType="end"/>
        </w:r>
      </w:hyperlink>
    </w:p>
    <w:p w:rsidR="00187C39" w:rsidRDefault="00187C39">
      <w:pPr>
        <w:tabs>
          <w:tab w:val="left" w:pos="3375"/>
        </w:tabs>
        <w:jc w:val="left"/>
        <w:rPr>
          <w:rFonts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81"/>
        <w:gridCol w:w="1511"/>
        <w:gridCol w:w="762"/>
        <w:gridCol w:w="241"/>
        <w:gridCol w:w="2219"/>
        <w:gridCol w:w="351"/>
        <w:gridCol w:w="1602"/>
        <w:gridCol w:w="1610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Здание фекальной насосной станции №8 ул. Широкая,14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55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55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</w:t>
              </w:r>
              <w:r w:rsidR="00973F9F">
                <w:rPr>
                  <w:rFonts w:eastAsia="Calibri" w:cs="Times New Roman"/>
                  <w:szCs w:val="24"/>
                </w:rPr>
                <w:t>ктрод)</w:t>
              </w:r>
              <w:r>
                <w:fldChar w:fldCharType="end"/>
              </w:r>
            </w:hyperlink>
          </w:p>
        </w:tc>
        <w:tc>
          <w:tcPr>
            <w:tcW w:w="3194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СД-250-22,5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250м3/час 22,5м 37кВт 0,4кВ 67Арабочий;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СД-250-22,5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250м3/час 23м 37кВт 0,4кВ 67Арабочий;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2002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 xml:space="preserve">Задвижка РУ </w:t>
              </w:r>
              <w:r w:rsidR="00973F9F">
                <w:rPr>
                  <w:rFonts w:eastAsia="Calibri" w:cs="Times New Roman"/>
                  <w:szCs w:val="24"/>
                </w:rPr>
                <w:t>10всас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10всас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200м</w:t>
              </w:r>
              <w:r w:rsidR="00973F9F">
                <w:rPr>
                  <w:rFonts w:eastAsia="Calibri" w:cs="Times New Roman"/>
                  <w:szCs w:val="24"/>
                </w:rPr>
                <w:t>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1993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2019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Ду200мм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10напор 200мм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7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26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4388" w:type="dxa"/>
            <w:gridSpan w:val="4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73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04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43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73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04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43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</w:t>
              </w:r>
              <w:r w:rsidR="00973F9F">
                <w:rPr>
                  <w:rFonts w:eastAsia="Calibri" w:cs="Times New Roman"/>
                  <w:szCs w:val="24"/>
                </w:rPr>
                <w:t>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-10 -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Технические характеристики</w:t>
        </w:r>
        <w:r w:rsidR="00973F9F">
          <w:t xml:space="preserve"> Здания фекальной насосной станции №9</w: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654"/>
        <w:gridCol w:w="1514"/>
        <w:gridCol w:w="1013"/>
        <w:gridCol w:w="216"/>
        <w:gridCol w:w="2001"/>
        <w:gridCol w:w="359"/>
        <w:gridCol w:w="1608"/>
        <w:gridCol w:w="1612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Здание фекальной насосной станции №9    пос. им Горького ул. Кольцова,3а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</w:instrText>
              </w:r>
              <w:r w:rsidR="00973F9F">
                <w:instrText>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51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56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20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51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56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20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агрегат№1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СМ80-50-200-8У1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25м</w:t>
              </w:r>
              <w:r w:rsidR="00973F9F">
                <w:rPr>
                  <w:rFonts w:eastAsia="Calibri" w:cs="Times New Roman"/>
                  <w:szCs w:val="24"/>
                  <w:vertAlign w:val="superscript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/час 14,5м 4кВт 0,4кВ1500об/мин рабочий;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агрегат№2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 СМ80-50-200-8У1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25м</w:t>
              </w:r>
              <w:r w:rsidR="00973F9F">
                <w:rPr>
                  <w:rFonts w:eastAsia="Calibri" w:cs="Times New Roman"/>
                  <w:szCs w:val="24"/>
                  <w:vertAlign w:val="superscript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/час 14,5м 4кВт 0,4кВ 1500об/мин рабочий;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Дренажный насос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ГНОМ16-16д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Ду150мм.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Ду100мм.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Ду100мм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Ду100мм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6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727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ВР80-75-5,0</w:t>
              </w:r>
              <w:r>
                <w:fldChar w:fldCharType="end"/>
              </w:r>
            </w:hyperlink>
          </w:p>
        </w:tc>
        <w:tc>
          <w:tcPr>
            <w:tcW w:w="394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АИР80В4У2-1,5кВт</w:t>
              </w:r>
              <w:r>
                <w:fldChar w:fldCharType="end"/>
              </w:r>
            </w:hyperlink>
          </w:p>
        </w:tc>
        <w:tc>
          <w:tcPr>
            <w:tcW w:w="1603" w:type="dxa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2018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49" w:type="dxa"/>
            <w:gridSpan w:val="2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3212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Состояние (рабочее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/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нерабочее)</w:t>
              </w:r>
              <w:r>
                <w:fldChar w:fldCharType="end"/>
              </w:r>
            </w:hyperlink>
          </w:p>
        </w:tc>
        <w:tc>
          <w:tcPr>
            <w:tcW w:w="3559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314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(отсутствуют)</w:t>
              </w:r>
              <w:r>
                <w:fldChar w:fldCharType="end"/>
              </w:r>
            </w:hyperlink>
          </w:p>
        </w:tc>
        <w:tc>
          <w:tcPr>
            <w:tcW w:w="321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559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8"/>
          </w:tcPr>
          <w:p w:rsidR="00187C39" w:rsidRDefault="00187C39">
            <w:pPr>
              <w:widowControl w:val="0"/>
              <w:ind w:firstLine="0"/>
              <w:jc w:val="left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-11 -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Сооружения канализации «квартал №2»</w:t>
        </w:r>
        <w:r>
          <w:fldChar w:fldCharType="end"/>
        </w:r>
      </w:hyperlink>
    </w:p>
    <w:p w:rsidR="00187C39" w:rsidRDefault="00187C39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886"/>
        <w:gridCol w:w="2217"/>
        <w:gridCol w:w="706"/>
        <w:gridCol w:w="36"/>
        <w:gridCol w:w="2074"/>
        <w:gridCol w:w="1767"/>
        <w:gridCol w:w="1291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Сооружение канализации «квартал №2» ул. Харьковская, 177-д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системы взмучивания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датчиков уровня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 №1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Grunfoss SV.80.125.290.2.58H.S.278.G.N.D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45л/с 162 м³/час 70,9м 34кВт 2916об/мин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Насосный агрегат №2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Grunfoss SV.80.125.290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.2.58H.S.278.G.N.D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45л/с 162 м³/час 70,9м 34кВт 2916об/мин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 xml:space="preserve">Обратный клапан шаровый </w:t>
              </w:r>
              <w:r w:rsidR="00973F9F">
                <w:rPr>
                  <w:rFonts w:eastAsia="Calibri" w:cs="Times New Roman"/>
                  <w:szCs w:val="24"/>
                </w:rPr>
                <w:t>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Вентилятор радиальный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ВР2,5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АИР63АУ1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2014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07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07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(отсутствует)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  <w:bookmarkStart w:id="63" w:name="_Hlk96940845"/>
            <w:bookmarkEnd w:id="63"/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b/>
          </w:rPr>
          <w:t>Таблица 2.1.2</w:t>
        </w:r>
        <w:r w:rsidR="00973F9F">
          <w:rPr>
            <w:rFonts w:cs="Times New Roman"/>
            <w:b/>
          </w:rPr>
          <w:t>.1</w:t>
        </w:r>
        <w:r w:rsidR="00973F9F">
          <w:rPr>
            <w:b/>
          </w:rPr>
          <w:t>-12 -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Сооружения канализации глубина 5,4м</w:t>
        </w:r>
        <w:r>
          <w:fldChar w:fldCharType="end"/>
        </w:r>
      </w:hyperlink>
    </w:p>
    <w:p w:rsidR="00187C39" w:rsidRDefault="00187C39">
      <w:pPr>
        <w:ind w:firstLine="0"/>
        <w:rPr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1E0"/>
      </w:tblPr>
      <w:tblGrid>
        <w:gridCol w:w="1886"/>
        <w:gridCol w:w="2217"/>
        <w:gridCol w:w="706"/>
        <w:gridCol w:w="36"/>
        <w:gridCol w:w="2074"/>
        <w:gridCol w:w="1767"/>
        <w:gridCol w:w="1291"/>
      </w:tblGrid>
      <w:tr w:rsidR="00187C39">
        <w:trPr>
          <w:cnfStyle w:val="100000000000"/>
        </w:trPr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Сооружение канализации глубина 5,4 м        ул. Радио,42-г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Резервуары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 xml:space="preserve">Наличие системы </w:t>
              </w:r>
              <w:r w:rsidR="00973F9F">
                <w:rPr>
                  <w:rFonts w:eastAsia="Calibri" w:cs="Times New Roman"/>
                  <w:szCs w:val="24"/>
                </w:rPr>
                <w:lastRenderedPageBreak/>
                <w:t>взмучивания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Наличие и тип решеток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 xml:space="preserve">Наличие датчиков </w:t>
              </w:r>
              <w:r w:rsidR="00973F9F">
                <w:rPr>
                  <w:rFonts w:eastAsia="Calibri" w:cs="Times New Roman"/>
                  <w:szCs w:val="24"/>
                </w:rPr>
                <w:lastRenderedPageBreak/>
                <w:t>уровня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Периодичность очистки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нет</w:t>
              </w:r>
              <w:r>
                <w:fldChar w:fldCharType="end"/>
              </w:r>
            </w:hyperlink>
          </w:p>
        </w:tc>
        <w:tc>
          <w:tcPr>
            <w:tcW w:w="294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автоматизированная</w:t>
              </w:r>
              <w:r>
                <w:fldChar w:fldCharType="end"/>
              </w:r>
            </w:hyperlink>
          </w:p>
        </w:tc>
        <w:tc>
          <w:tcPr>
            <w:tcW w:w="206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есть(электрод)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 мере загрязнения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Насосное оборудование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Заполняется для всех, в том числе неработоспособных агрегатов.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Подача проект/ факт, напор проект/ факт напряжение питание, рабочий ток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косинус ѱ двигателя по</w:t>
              </w:r>
              <w:r w:rsidR="00973F9F">
                <w:rPr>
                  <w:rFonts w:eastAsia="Calibri" w:cs="Times New Roman"/>
                  <w:szCs w:val="24"/>
                </w:rPr>
                <w:t xml:space="preserve"> паспорту, рабочий, резерв, ремонт, неработоспособен.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Средний межремонтный период, наличие манометров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left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Метод управления расход-напорной характеристикой.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Насо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c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ный агрегат №1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Grunfoss SL1.80.80.55.4.51D.C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197 м³/час 21.3м 6.3кВт 1463об/мин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Насо</w:t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c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ный агрегат №2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Grunfoss SL1.80.80.55.4.51D.C</w: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197 м³/час 21.3м 6.3кВт 1463об/мин рабочий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 80мм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клиновая Ду80мм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 80мм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Ду150мм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всасывающая Ду150мм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Задвижка РУ 10 Ду80мм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Обратный клапан шаровый Ду80мм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Труба напорная Ду 80мм</w: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>20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  <w:lang w:val="en-US"/>
                </w:rPr>
                <w:t>21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87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Система естествен</w:t>
              </w:r>
              <w:r w:rsidR="00973F9F">
                <w:rPr>
                  <w:rFonts w:eastAsia="Calibri" w:cs="Times New Roman"/>
                  <w:szCs w:val="24"/>
                </w:rPr>
                <w:t>ной вентиляции</w:t>
              </w:r>
              <w:r>
                <w:fldChar w:fldCharType="end"/>
              </w:r>
            </w:hyperlink>
          </w:p>
        </w:tc>
        <w:tc>
          <w:tcPr>
            <w:tcW w:w="2906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855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8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Автоматизация включения насосов – плавный пуск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07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Cs w:val="24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Тип расходомеров (или отсутствуют)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Состояние (рабочее/нерабочее)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Год вв</w:t>
              </w:r>
              <w:r w:rsidR="00973F9F">
                <w:rPr>
                  <w:rFonts w:eastAsia="Calibri" w:cs="Times New Roman"/>
                  <w:szCs w:val="24"/>
                </w:rPr>
                <w:t>ода в эксплуатацию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407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(отсутствует)</w:t>
              </w:r>
              <w:r>
                <w:fldChar w:fldCharType="end"/>
              </w:r>
            </w:hyperlink>
          </w:p>
        </w:tc>
        <w:tc>
          <w:tcPr>
            <w:tcW w:w="2800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</w:t>
              </w:r>
              <w:r>
                <w:fldChar w:fldCharType="end"/>
              </w:r>
            </w:hyperlink>
          </w:p>
        </w:tc>
        <w:tc>
          <w:tcPr>
            <w:tcW w:w="304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----------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9920" w:type="dxa"/>
            <w:gridSpan w:val="7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Cs w:val="24"/>
                </w:rPr>
                <w:t>Дополнительные комментарии.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keepNext/>
        <w:keepLines/>
        <w:outlineLvl w:val="3"/>
        <w:rPr>
          <w:rFonts w:eastAsiaTheme="majorEastAsia" w:cstheme="majorBidi"/>
          <w:b/>
          <w:bCs/>
          <w:i/>
          <w:iCs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i/>
            <w:iCs/>
            <w:szCs w:val="24"/>
            <w:lang w:eastAsia="ru-RU"/>
          </w:rPr>
          <w:t xml:space="preserve">2.1.2.2.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Theme="majorEastAsia" w:cstheme="majorBidi"/>
            <w:b/>
            <w:bCs/>
            <w:i/>
            <w:iCs/>
          </w:rPr>
          <w:t>Очистные сооружения г. Новошахтинск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ОСК ООО «Водные ресурсы» расположены по адресу: 346915 Ростовская область, г. Новошахтинск, ул. Письменского, 53.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ОСК введены в эксплуатацию в 1975 году, в 1992 году была выполнена их реконструкция.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Проектная производительность ОСК – 25000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 (ограничение использования мощности до 12500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 xml:space="preserve">/сутки в связи с нерабочим состоянием аэротенка), Фактический средний приток </w:t>
        </w:r>
        <w:r w:rsidR="00973F9F">
          <w:rPr>
            <w:rFonts w:eastAsia="Times New Roman" w:cs="Times New Roman"/>
            <w:color w:val="000000" w:themeColor="text1"/>
            <w:szCs w:val="24"/>
            <w:lang w:eastAsia="ru-RU"/>
          </w:rPr>
          <w:t>–</w:t>
        </w:r>
        <w:r w:rsidR="00973F9F">
          <w:rPr>
            <w:rFonts w:eastAsia="Times New Roman" w:cs="Times New Roman"/>
            <w:color w:val="000000" w:themeColor="text1"/>
            <w:szCs w:val="24"/>
            <w:lang w:eastAsia="ru-RU"/>
          </w:rPr>
          <w:t xml:space="preserve"> 6699 м³/сутки. Минимальный приток – 5500м</w:t>
        </w:r>
        <w:r w:rsidR="00973F9F">
          <w:rPr>
            <w:rFonts w:eastAsia="Times New Roman" w:cs="Times New Roman"/>
            <w:color w:val="000000" w:themeColor="text1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color w:val="000000" w:themeColor="text1"/>
            <w:szCs w:val="24"/>
            <w:lang w:eastAsia="ru-RU"/>
          </w:rPr>
          <w:t>/сутки, максимальный – 10322 м³</w:t>
        </w:r>
        <w:r w:rsidR="00973F9F">
          <w:rPr>
            <w:rFonts w:eastAsia="Times New Roman" w:cs="Times New Roman"/>
            <w:szCs w:val="24"/>
            <w:lang w:eastAsia="ru-RU"/>
          </w:rPr>
          <w:t>/сутки, средний – 7100м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/сутки. Максимальный часовой приток – 442,5 м³/ч.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  <w:sectPr w:rsidR="00187C39">
          <w:footerReference w:type="default" r:id="rId36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Принципиальная схема очистных сооружений приведена на рисунке 2.1.2.2-1.</w: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5" type="#_x0000_t75" style="position:absolute;left:0;text-align:left;margin-left:0;margin-top:0;width:50pt;height:50pt;z-index:251660288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4" type="#_x0000_t75" style="width:715.8pt;height:474.6pt;mso-wrap-distance-left:0;mso-wrap-distance-top:0;mso-wrap-distance-right:0;mso-wrap-distance-bottom:0">
              <v:imagedata r:id="rId37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ind w:firstLine="720"/>
        <w:jc w:val="center"/>
        <w:rPr>
          <w:rFonts w:eastAsia="Times New Roman" w:cs="Times New Roman"/>
          <w:szCs w:val="24"/>
          <w:lang w:eastAsia="ru-RU"/>
        </w:rPr>
        <w:sectPr w:rsidR="00187C39">
          <w:footerReference w:type="default" r:id="rId3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Рисунок 2.1.2.</w:t>
        </w:r>
        <w:r w:rsidR="00973F9F">
          <w:rPr>
            <w:rFonts w:eastAsia="Times New Roman" w:cs="Times New Roman"/>
            <w:szCs w:val="24"/>
            <w:lang w:eastAsia="ru-RU"/>
          </w:rPr>
          <w:t>2.-1 Принципиальная схема очистных сооружений г. Новошахтинска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- Данные по составу основного технол</w:t>
        </w:r>
        <w:r w:rsidR="00973F9F">
          <w:rPr>
            <w:rFonts w:eastAsia="Times New Roman" w:cs="Times New Roman"/>
            <w:szCs w:val="24"/>
            <w:lang w:eastAsia="ru-RU"/>
          </w:rPr>
          <w:t>огического оборудования ОСК, маркам и датам его вводов в эксплуатацию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960"/>
        <w:gridCol w:w="1843"/>
        <w:gridCol w:w="2747"/>
        <w:gridCol w:w="1715"/>
        <w:gridCol w:w="1712"/>
      </w:tblGrid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Наименование оборудования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Модель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Технологические характеристики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18"/>
                  <w:szCs w:val="18"/>
                </w:rPr>
                <w:t>Фирма-производитель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Год постановки на баланс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</w:instrText>
              </w:r>
              <w:r w:rsidR="00973F9F">
                <w:instrText>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Решетка – 2 шт.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РГ 1200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Производительность грабельной решетки до 2000 м.куб.час, угол наклона к горизонту – 80 град., Ширина прозоров между стержнями – 8 мм., Скорость движения граблин – 0,01 м\с., Установленная мощность – 0,25 кВт.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Винтовой пресс толкатель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ПВ – 2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Производительность – до 4 м.куб.час, диаметр спирали – 220 мм. давление воды на промывку – 0, 3..0,5 МПа.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Механические мешалки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RW4031-A40/8-EC-D05*10BOx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Мощностью 4.0/8.6 кВт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ЗАО «Зульцер «Насосы»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2017г-2018г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Воздуходувки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 – 50-1,6- 0,1 - 2 шт. рабочие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Количество работающих воздуходувок – 2 шт. Расход воздуха по каждо</w:t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й работающей воздуходувке – 3600 м.куб.час.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«УзМаш»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2017г.-2019г.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Мелкопузырчатые аэраторы тип, количество.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color w:val="000000"/>
                  <w:sz w:val="18"/>
                  <w:szCs w:val="18"/>
                  <w:lang w:eastAsia="ru-RU"/>
                </w:rPr>
                <w:t>Аэратор 3000мл.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color w:val="000000"/>
                  <w:sz w:val="18"/>
                  <w:szCs w:val="18"/>
                  <w:lang w:eastAsia="ru-RU"/>
                </w:rPr>
                <w:t>3-5 м3 воздуха на 1000 мл. длины (от 9 до 15М3)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«ЭКОС-ПРОМ»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Илососы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самодельный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1975-2020 (меняются каждый год)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Насос откачки избыточного ила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См–150-125-315а-4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Илоуплотнители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АО «ГМС Ливгидромаш»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Фильтры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ершовая загрузка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Компрессор подачи воздуха для промывки фильтров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ТВ-50-1,6-0,1 - 2шт рабочие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-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Количество работающих воздуходувок – 2 шт. Расход воздуха по каждой работающей воздуходу</w:t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вке – 3600 м.куб.час.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ООО «УзМаш»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2017-2019г.г.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Насос откачки сырого осадка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См–150-125-315а-4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Подача –180 м.куб.ч., напор – 27,5 м.куб.ч.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АО «ГМС Ливгидромаш»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2017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Оборудование обеззараживания сырого осадка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DLX[B]-MF/M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Мембранный дозирующий насос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ЭТАТРОН Д.С. СПА (Италия)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2015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Оборудование обезвоживания сточных вод</w:t>
              </w:r>
              <w:r>
                <w:fldChar w:fldCharType="end"/>
              </w:r>
            </w:hyperlink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val="en-US"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 xml:space="preserve">МУТНО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HG 50</w:t>
              </w:r>
              <w:r>
                <w:fldChar w:fldCharType="end"/>
              </w:r>
            </w:hyperlink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val="en-US" w:eastAsia="ru-RU"/>
                </w:rPr>
                <w:t>100-240V 50/60Hz 2A-T 40W</w:t>
              </w:r>
              <w:r>
                <w:fldChar w:fldCharType="end"/>
              </w:r>
            </w:hyperlink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Германия</w:t>
              </w:r>
              <w:r>
                <w:fldChar w:fldCharType="end"/>
              </w:r>
            </w:hyperlink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18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color w:val="000000"/>
          <w:sz w:val="18"/>
          <w:szCs w:val="18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Данные по техническим характеристикам оборудования ОСК приведены в таблице 2.1.2.2-2.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– Данные по технологическим характеристикам оборудования ОСК г. Новошахтинска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420"/>
        <w:gridCol w:w="1977"/>
        <w:gridCol w:w="1237"/>
        <w:gridCol w:w="973"/>
        <w:gridCol w:w="1708"/>
        <w:gridCol w:w="1315"/>
        <w:gridCol w:w="2347"/>
      </w:tblGrid>
      <w:tr w:rsidR="00187C39">
        <w:trPr>
          <w:trHeight w:val="20"/>
          <w:tblHeader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Наименование потребителя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Марка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Кол-во рабочих / резервных, шт.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Технологические характеристики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Мощность потребителя,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Состояние – работоспособное/ неработоспособное, год производства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Воздуходувки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ТВ-50-1.6-01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 рабочие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= 60 м³/мин, Р = 0,163 Мпа 3600м</w:t>
              </w:r>
              <w:r w:rsidR="00973F9F">
                <w:rPr>
                  <w:rFonts w:eastAsia="Calibri" w:cs="Times New Roman"/>
                  <w:sz w:val="18"/>
                  <w:szCs w:val="18"/>
                  <w:vertAlign w:val="superscript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/час 3000об/мин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110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в работе, 2017г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в резерве 2019г.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Насосы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Рециркуляции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  <w:lang w:val="en-US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</w:rPr>
                <w:t>Насос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 xml:space="preserve"> WILO Typ RexaBloc RE15/84D MFY 2018W48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 рабочих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cs="Times New Roman"/>
                  <w:sz w:val="18"/>
                  <w:szCs w:val="18"/>
                </w:rPr>
                <w:t>22кВт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18"/>
                  <w:szCs w:val="18"/>
                  <w:lang w:val="en-US"/>
                </w:rPr>
                <w:t xml:space="preserve"> 1500 1/min 10/00 bar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22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 в работе, 2018г.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Дренажные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18"/>
                  <w:szCs w:val="18"/>
                </w:rPr>
                <w:t>ГНОМ16-16Д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sz w:val="18"/>
                  <w:szCs w:val="18"/>
                </w:rPr>
                <w:t>ГНОМ10-10Д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рабочие; 2016-2020г.г.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Иловая насосная станция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 xml:space="preserve"> Q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2.3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Опорожнения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2.4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Подачи осадка на обезвоживание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37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Рабочие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2.5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Прочие (указать)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Насос сырого осадка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СМ 150 – 125-315а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 раб/1 рез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 w:rsidR="00973F9F">
                <w:rPr>
                  <w:rFonts w:eastAsia="Calibri" w:cs="Times New Roman"/>
                  <w:sz w:val="18"/>
                  <w:szCs w:val="18"/>
                  <w:lang w:val="en-US"/>
                </w:rPr>
                <w:t>Q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 xml:space="preserve"> = 2,5 м³/мин,</w: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37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Рабочие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sz w:val="18"/>
                  <w:szCs w:val="18"/>
                </w:rPr>
                <w:t>Оборудование в цехе механической очистки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Решетка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РГ 1200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Конвейер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КВ 7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ascii="Calibri" w:eastAsia="Calibri" w:hAnsi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Отжимной пресс</w:t>
              </w:r>
              <w:r>
                <w:fldChar w:fldCharType="end"/>
              </w:r>
            </w:hyperlink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ПВ - 2</w:t>
              </w:r>
              <w:r>
                <w:fldChar w:fldCharType="end"/>
              </w:r>
            </w:hyperlink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ascii="Calibri" w:eastAsia="Calibri" w:hAnsi="Calibri" w:cs="Times New Roman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sz w:val="18"/>
                  <w:szCs w:val="18"/>
                </w:rPr>
                <w:t>1,1 кВт</w:t>
              </w:r>
              <w:r>
                <w:fldChar w:fldCharType="end"/>
              </w:r>
            </w:hyperlink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contextualSpacing/>
              <w:jc w:val="center"/>
              <w:rPr>
                <w:rFonts w:eastAsia="Calibri" w:cs="Times New Roman"/>
                <w:sz w:val="18"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szCs w:val="24"/>
            <w:lang w:eastAsia="ru-RU"/>
          </w:rPr>
          <w:t>Описание технологической схемы очистки сточных вод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связи с высокой степенью износа основного технологического оборудования и сооружений, с 2017 года ООО «Водные ресурсы» начаты работы по капитальному ремонту сооружений.</w:t>
        </w:r>
        <w:r>
          <w:fldChar w:fldCharType="end"/>
        </w:r>
      </w:hyperlink>
    </w:p>
    <w:p w:rsidR="00187C39" w:rsidRDefault="00187C39">
      <w:pPr>
        <w:ind w:left="1287" w:firstLine="0"/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Капитальный ремонт произведен на следующих узлах и сооружениях: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Первичные отстойники;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Аэротенк;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Вторичные отстойники;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Контактные резервуары;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Насосная станция;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Воздуходувная станция;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Узел приготовления и дозирования обеззараживающего реагента;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Здание решёток;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Приемная камера;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Система взмучивания активного ила, орошение аэротенка;</w:t>
        </w:r>
        <w:r>
          <w:fldChar w:fldCharType="end"/>
        </w:r>
      </w:hyperlink>
    </w:p>
    <w:p w:rsidR="00187C39" w:rsidRDefault="00187C39">
      <w:pPr>
        <w:numPr>
          <w:ilvl w:val="0"/>
          <w:numId w:val="36"/>
        </w:numPr>
        <w:contextualSpacing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Система рециркуляции.</w:t>
        </w:r>
        <w:r>
          <w:fldChar w:fldCharType="end"/>
        </w:r>
      </w:hyperlink>
    </w:p>
    <w:p w:rsidR="00187C39" w:rsidRDefault="00187C39">
      <w:pPr>
        <w:rPr>
          <w:spacing w:val="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pacing w:val="1"/>
          </w:rPr>
          <w:t>После проведения работ</w:t>
        </w:r>
        <w:r w:rsidR="00973F9F">
          <w:rPr>
            <w:spacing w:val="1"/>
          </w:rPr>
          <w:t xml:space="preserve"> по капитальному ремонту, в заложенную при строительстве технологическую схему внесен ряд изменений, направленных на повышение степени очистки, в соответствии с действующими требованиями природоохранного законодательства и снижение эксплуатационных затрат.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pacing w:val="1"/>
          </w:rPr>
          <w:t xml:space="preserve">Основные этапы очистки включают в себя: механическую очистку, биологическую очистку и обеззараживание.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</w:rPr>
      </w:pPr>
      <w:hyperlink w:anchor="_Toc64458531" w:tooltip="#_Toc64458531" w:history="1">
        <w:r w:rsidR="00973F9F">
          <w:rPr>
            <w:b/>
            <w:bCs/>
            <w:i/>
            <w:iCs/>
            <w:spacing w:val="-1"/>
          </w:rPr>
          <w:t>Узел м</w:t>
        </w:r>
        <w:r w:rsidR="00973F9F">
          <w:rPr>
            <w:b/>
            <w:bCs/>
            <w:i/>
            <w:iCs/>
          </w:rPr>
          <w:t>е</w:t>
        </w:r>
        <w:r w:rsidR="00973F9F">
          <w:rPr>
            <w:b/>
            <w:bCs/>
            <w:i/>
            <w:iCs/>
            <w:spacing w:val="1"/>
          </w:rPr>
          <w:t>ха</w:t>
        </w:r>
        <w:r w:rsidR="00973F9F">
          <w:rPr>
            <w:b/>
            <w:bCs/>
            <w:i/>
            <w:iCs/>
          </w:rPr>
          <w:t>нич</w:t>
        </w:r>
        <w:r w:rsidR="00973F9F">
          <w:rPr>
            <w:b/>
            <w:bCs/>
            <w:i/>
            <w:iCs/>
            <w:spacing w:val="-1"/>
          </w:rPr>
          <w:t>е</w:t>
        </w:r>
        <w:r w:rsidR="00973F9F">
          <w:rPr>
            <w:b/>
            <w:bCs/>
            <w:i/>
            <w:iCs/>
          </w:rPr>
          <w:t>ск</w:t>
        </w:r>
        <w:r w:rsidR="00973F9F">
          <w:rPr>
            <w:b/>
            <w:bCs/>
            <w:i/>
            <w:iCs/>
          </w:rPr>
          <w:t>ой</w:t>
        </w:r>
        <w:r w:rsidR="00973F9F">
          <w:rPr>
            <w:i/>
            <w:iCs/>
          </w:rPr>
          <w:t xml:space="preserve"> </w:t>
        </w:r>
        <w:r w:rsidR="00973F9F">
          <w:rPr>
            <w:b/>
            <w:bCs/>
            <w:i/>
            <w:iCs/>
            <w:spacing w:val="-1"/>
          </w:rPr>
          <w:t>о</w:t>
        </w:r>
        <w:r w:rsidR="00973F9F">
          <w:rPr>
            <w:b/>
            <w:bCs/>
            <w:i/>
            <w:iCs/>
          </w:rPr>
          <w:t>чис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</w:rPr>
          <w:t>тки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Сточные</w:t>
        </w:r>
        <w:r w:rsidR="00973F9F">
          <w:rPr>
            <w:spacing w:val="13"/>
          </w:rPr>
          <w:t xml:space="preserve"> </w:t>
        </w:r>
        <w:r w:rsidR="00973F9F">
          <w:t>воды</w:t>
        </w:r>
        <w:r w:rsidR="00973F9F">
          <w:rPr>
            <w:spacing w:val="14"/>
          </w:rPr>
          <w:t xml:space="preserve"> </w:t>
        </w:r>
        <w:r w:rsidR="00973F9F">
          <w:t>из городской сети канализации поступают в приемную камеру перед зданием решеток.</w:t>
        </w:r>
        <w:r>
          <w:fldChar w:fldCharType="begin"/>
        </w:r>
        <w:r w:rsidR="00973F9F">
          <w:instrText>PAGEREF _Toc64</w:instrText>
        </w:r>
        <w:r w:rsidR="00973F9F">
          <w:instrText>458531 \h</w:instrText>
        </w:r>
        <w:r>
          <w:fldChar w:fldCharType="separate"/>
        </w:r>
        <w:r w:rsidR="00973F9F">
          <w:rPr>
            <w:spacing w:val="12"/>
          </w:rPr>
          <w:t xml:space="preserve"> Из приемной камеры вода поступает по каналу на двухступенчатую механическую очистку.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Первая ступень механиче</w:t>
        </w:r>
        <w:r w:rsidR="00973F9F">
          <w:rPr>
            <w:spacing w:val="-2"/>
          </w:rPr>
          <w:t>с</w:t>
        </w:r>
        <w:r w:rsidR="00973F9F">
          <w:t>кой</w:t>
        </w:r>
        <w:r w:rsidR="00973F9F">
          <w:rPr>
            <w:spacing w:val="34"/>
          </w:rPr>
          <w:t xml:space="preserve"> </w:t>
        </w:r>
        <w:r w:rsidR="00973F9F">
          <w:t>оч</w:t>
        </w:r>
        <w:r w:rsidR="00973F9F">
          <w:rPr>
            <w:spacing w:val="1"/>
          </w:rPr>
          <w:t>и</w:t>
        </w:r>
        <w:r w:rsidR="00973F9F">
          <w:rPr>
            <w:spacing w:val="-1"/>
          </w:rPr>
          <w:t>с</w:t>
        </w:r>
        <w:r w:rsidR="00973F9F">
          <w:t>тки</w:t>
        </w:r>
        <w:r w:rsidR="00973F9F">
          <w:rPr>
            <w:spacing w:val="35"/>
          </w:rPr>
          <w:t xml:space="preserve"> </w:t>
        </w:r>
        <w:r w:rsidR="00973F9F">
          <w:rPr>
            <w:spacing w:val="1"/>
          </w:rPr>
          <w:t>п</w:t>
        </w:r>
        <w:r w:rsidR="00973F9F">
          <w:t>ост</w:t>
        </w:r>
        <w:r w:rsidR="00973F9F">
          <w:rPr>
            <w:spacing w:val="-1"/>
          </w:rPr>
          <w:t>у</w:t>
        </w:r>
        <w:r w:rsidR="00973F9F">
          <w:t>пающих сточных вод</w:t>
        </w:r>
        <w:r w:rsidR="00973F9F">
          <w:rPr>
            <w:spacing w:val="33"/>
          </w:rPr>
          <w:t xml:space="preserve"> </w:t>
        </w:r>
        <w:r w:rsidR="00973F9F">
          <w:t>осуществляется</w:t>
        </w:r>
        <w:r w:rsidR="00973F9F">
          <w:rPr>
            <w:spacing w:val="32"/>
          </w:rPr>
          <w:t xml:space="preserve"> </w:t>
        </w:r>
        <w:r w:rsidR="00973F9F">
          <w:rPr>
            <w:spacing w:val="1"/>
          </w:rPr>
          <w:t>н</w:t>
        </w:r>
        <w:r w:rsidR="00973F9F">
          <w:t>а двух</w:t>
        </w:r>
        <w:r w:rsidR="00973F9F">
          <w:rPr>
            <w:spacing w:val="43"/>
          </w:rPr>
          <w:t xml:space="preserve"> </w:t>
        </w:r>
        <w:r w:rsidR="00973F9F">
          <w:t>грабельных</w:t>
        </w:r>
        <w:r w:rsidR="00973F9F">
          <w:rPr>
            <w:spacing w:val="43"/>
          </w:rPr>
          <w:t xml:space="preserve"> </w:t>
        </w:r>
        <w:r w:rsidR="00973F9F">
          <w:t>реше</w:t>
        </w:r>
        <w:r w:rsidR="00973F9F">
          <w:rPr>
            <w:spacing w:val="-2"/>
          </w:rPr>
          <w:t>т</w:t>
        </w:r>
        <w:r w:rsidR="00973F9F">
          <w:t>ках с</w:t>
        </w:r>
        <w:r w:rsidR="00973F9F">
          <w:rPr>
            <w:spacing w:val="-3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прозором между ламелями 16 мм.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Принцип работы решеток заключается в фильтрации сточных вод через фильтрующее полотно, набранное из полос (ламелей) расположенных ребром к потоку. Крупные включения, в т.ч. волокнистые, задерживаются на ламелях и удаляются грабельным механизмом. Работа гра</w:t>
        </w:r>
        <w:r w:rsidR="00973F9F">
          <w:t xml:space="preserve">бельного механизма автоматизирована – включение по таймеру через временные интервалы. 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2.1.2.2-3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решеток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РГ-1200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2000 м³/ч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0,37 кВт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Отбросы с решеток сбрасывают</w:t>
        </w:r>
        <w:r w:rsidR="00973F9F">
          <w:t>ся грабельным механизмом в шнековый транспортер. Транспортер подает отбросы в винтовой пресс, в котором они промываются и отжимаются.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2.1.2.2-4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винтового транспортера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КВ-7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0,25 кВт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Отжим</w:t>
        </w:r>
        <w:r w:rsidR="00973F9F">
          <w:rPr>
            <w:spacing w:val="54"/>
          </w:rPr>
          <w:t xml:space="preserve"> </w:t>
        </w:r>
        <w:r w:rsidR="00973F9F">
          <w:rPr>
            <w:spacing w:val="1"/>
          </w:rPr>
          <w:t>о</w:t>
        </w:r>
        <w:r w:rsidR="00973F9F">
          <w:t>тбро</w:t>
        </w:r>
        <w:r w:rsidR="00973F9F">
          <w:rPr>
            <w:spacing w:val="4"/>
          </w:rPr>
          <w:t>с</w:t>
        </w:r>
        <w:r w:rsidR="00973F9F">
          <w:t>ов</w:t>
        </w:r>
        <w:r w:rsidR="00973F9F">
          <w:rPr>
            <w:spacing w:val="54"/>
          </w:rPr>
          <w:t xml:space="preserve"> </w:t>
        </w:r>
        <w:r w:rsidR="00973F9F">
          <w:t>происх</w:t>
        </w:r>
        <w:r w:rsidR="00973F9F">
          <w:rPr>
            <w:spacing w:val="-1"/>
          </w:rPr>
          <w:t>од</w:t>
        </w:r>
        <w:r w:rsidR="00973F9F">
          <w:rPr>
            <w:spacing w:val="2"/>
          </w:rPr>
          <w:t>и</w:t>
        </w:r>
        <w:r w:rsidR="00973F9F">
          <w:t>т</w:t>
        </w:r>
        <w:r w:rsidR="00973F9F">
          <w:rPr>
            <w:spacing w:val="56"/>
          </w:rPr>
          <w:t xml:space="preserve"> </w:t>
        </w:r>
        <w:r w:rsidR="00973F9F">
          <w:t>з</w:t>
        </w:r>
        <w:r w:rsidR="00973F9F">
          <w:rPr>
            <w:spacing w:val="1"/>
          </w:rPr>
          <w:t>а</w:t>
        </w:r>
        <w:r w:rsidR="00973F9F">
          <w:rPr>
            <w:spacing w:val="56"/>
          </w:rPr>
          <w:t xml:space="preserve"> </w:t>
        </w:r>
        <w:r w:rsidR="00973F9F">
          <w:t>с</w:t>
        </w:r>
        <w:r w:rsidR="00973F9F">
          <w:rPr>
            <w:spacing w:val="-2"/>
          </w:rPr>
          <w:t>ч</w:t>
        </w:r>
        <w:r w:rsidR="00973F9F">
          <w:t>ет</w:t>
        </w:r>
        <w:r w:rsidR="00973F9F">
          <w:rPr>
            <w:spacing w:val="54"/>
          </w:rPr>
          <w:t xml:space="preserve"> </w:t>
        </w:r>
        <w:r w:rsidR="00973F9F">
          <w:rPr>
            <w:spacing w:val="1"/>
          </w:rPr>
          <w:t>у</w:t>
        </w:r>
        <w:r w:rsidR="00973F9F">
          <w:t>меньшения</w:t>
        </w:r>
        <w:r w:rsidR="00973F9F">
          <w:rPr>
            <w:spacing w:val="56"/>
          </w:rPr>
          <w:t xml:space="preserve"> </w:t>
        </w:r>
        <w:r w:rsidR="00973F9F">
          <w:rPr>
            <w:spacing w:val="-1"/>
          </w:rPr>
          <w:t>ш</w:t>
        </w:r>
        <w:r w:rsidR="00973F9F">
          <w:t>ага</w:t>
        </w:r>
        <w:r w:rsidR="00973F9F">
          <w:rPr>
            <w:spacing w:val="56"/>
          </w:rPr>
          <w:t xml:space="preserve"> </w:t>
        </w:r>
        <w:r w:rsidR="00973F9F">
          <w:rPr>
            <w:spacing w:val="-1"/>
          </w:rPr>
          <w:t>в</w:t>
        </w:r>
        <w:r w:rsidR="00973F9F">
          <w:t>ит</w:t>
        </w:r>
        <w:r w:rsidR="00973F9F">
          <w:rPr>
            <w:spacing w:val="-1"/>
          </w:rPr>
          <w:t>к</w:t>
        </w:r>
        <w:r w:rsidR="00973F9F">
          <w:t>ов</w:t>
        </w:r>
        <w:r w:rsidR="00973F9F">
          <w:rPr>
            <w:spacing w:val="56"/>
          </w:rPr>
          <w:t xml:space="preserve"> </w:t>
        </w:r>
        <w:r w:rsidR="00973F9F">
          <w:rPr>
            <w:spacing w:val="3"/>
          </w:rPr>
          <w:t>ш</w:t>
        </w:r>
        <w:r w:rsidR="00973F9F">
          <w:rPr>
            <w:spacing w:val="1"/>
          </w:rPr>
          <w:t>н</w:t>
        </w:r>
        <w:r w:rsidR="00973F9F">
          <w:rPr>
            <w:spacing w:val="-1"/>
          </w:rPr>
          <w:t>е</w:t>
        </w:r>
        <w:r w:rsidR="00973F9F">
          <w:t>ка. Из разгрузочног</w:t>
        </w:r>
        <w:r w:rsidR="00973F9F">
          <w:t>о окна пресса</w:t>
        </w:r>
        <w:r w:rsidR="00973F9F">
          <w:rPr>
            <w:spacing w:val="2"/>
          </w:rPr>
          <w:t xml:space="preserve"> </w:t>
        </w:r>
        <w:r w:rsidR="00973F9F">
          <w:t>промытые и</w:t>
        </w:r>
        <w:r w:rsidR="00973F9F">
          <w:rPr>
            <w:spacing w:val="1"/>
          </w:rPr>
          <w:t xml:space="preserve"> </w:t>
        </w:r>
        <w:r w:rsidR="00973F9F">
          <w:t>отжатые отб</w:t>
        </w:r>
        <w:r w:rsidR="00973F9F">
          <w:rPr>
            <w:spacing w:val="1"/>
          </w:rPr>
          <w:t>р</w:t>
        </w:r>
        <w:r w:rsidR="00973F9F">
          <w:t>осы</w:t>
        </w:r>
        <w:r w:rsidR="00973F9F">
          <w:rPr>
            <w:spacing w:val="2"/>
          </w:rPr>
          <w:t xml:space="preserve"> </w:t>
        </w:r>
        <w:r w:rsidR="00973F9F">
          <w:rPr>
            <w:spacing w:val="-1"/>
          </w:rPr>
          <w:t>поступают</w:t>
        </w:r>
        <w:r w:rsidR="00973F9F">
          <w:t xml:space="preserve"> в к</w:t>
        </w:r>
        <w:r w:rsidR="00973F9F">
          <w:rPr>
            <w:spacing w:val="1"/>
          </w:rPr>
          <w:t>он</w:t>
        </w:r>
        <w:r w:rsidR="00973F9F">
          <w:rPr>
            <w:spacing w:val="-2"/>
          </w:rPr>
          <w:t>т</w:t>
        </w:r>
        <w:r w:rsidR="00973F9F">
          <w:t>е</w:t>
        </w:r>
        <w:r w:rsidR="00973F9F">
          <w:rPr>
            <w:spacing w:val="-1"/>
          </w:rPr>
          <w:t>й</w:t>
        </w:r>
        <w:r w:rsidR="00973F9F">
          <w:t>не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р.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>Табли</w:t>
        </w:r>
        <w:r w:rsidR="00973F9F">
          <w:rPr>
            <w:b/>
            <w:bCs/>
          </w:rPr>
          <w:t xml:space="preserve">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2.1.2.2-5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винтового пресса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3834"/>
        <w:gridCol w:w="4819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ПВ-2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 кВт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ООО «Компания «СтокамНет»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8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После решёток сточные воды п</w:t>
        </w:r>
        <w:r w:rsidR="00973F9F">
          <w:t>оступают на сооружения второй ступени механической очистки - песколовки с круговым движением воды. Вода в песколовках движется по кольцевому лотку с щелью в нижней части. Минеральные и органические примеси крупностью более 0,1 м/с поступают в коническую ос</w:t>
        </w:r>
        <w:r w:rsidR="00973F9F">
          <w:t>адочную часть. Осевший песок периодически удаляется из осадочной части с помощью средств механизации и вручную.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2.1.2.2-6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песколовки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534"/>
        <w:gridCol w:w="4119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Горизонтальная с круговым движением воды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Производительность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До 34414 м³/сут.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6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5,25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Расчетная глубина воды в лотке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0,877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После песколовок механически очищенная вода пост</w:t>
        </w:r>
        <w:r w:rsidR="00973F9F">
          <w:t>упает в узел денитрификации.</w:t>
        </w:r>
        <w:r>
          <w:fldChar w:fldCharType="end"/>
        </w:r>
      </w:hyperlink>
    </w:p>
    <w:p w:rsidR="00187C39" w:rsidRDefault="00187C39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Первичные отстойники (узел денитрификации)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Узел денитрификации выпо</w:t>
        </w:r>
        <w:r w:rsidR="00973F9F">
          <w:t xml:space="preserve">лнен на основе первичных радиальных отстойников и предназначен для очистки воды от нитратов, образующихся в процессе окисления азота аммонийного активным илом в аэротенке.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В первичные отстойники (зону денитрификации) подается циркуляционный (возвратный) активный ил из вторичного отстойника</w:t>
        </w:r>
        <w:r w:rsidR="00973F9F">
          <w:tab/>
          <w:t xml:space="preserve"> для обеспечения протекания процесса восстановления азота нитратов. При</w:t>
        </w:r>
        <w:r w:rsidR="00973F9F">
          <w:rPr>
            <w:spacing w:val="62"/>
          </w:rPr>
          <w:t xml:space="preserve"> </w:t>
        </w:r>
        <w:r w:rsidR="00973F9F">
          <w:rPr>
            <w:spacing w:val="1"/>
          </w:rPr>
          <w:t>д</w:t>
        </w:r>
        <w:r w:rsidR="00973F9F">
          <w:rPr>
            <w:spacing w:val="-1"/>
          </w:rPr>
          <w:t>а</w:t>
        </w:r>
        <w:r w:rsidR="00973F9F">
          <w:t>н</w:t>
        </w:r>
        <w:r w:rsidR="00973F9F">
          <w:rPr>
            <w:spacing w:val="-1"/>
          </w:rPr>
          <w:t>но</w:t>
        </w:r>
        <w:r w:rsidR="00973F9F">
          <w:t>й</w:t>
        </w:r>
        <w:r w:rsidR="00973F9F">
          <w:rPr>
            <w:spacing w:val="63"/>
          </w:rPr>
          <w:t xml:space="preserve"> </w:t>
        </w:r>
        <w:r w:rsidR="00973F9F">
          <w:t>схем</w:t>
        </w:r>
        <w:r w:rsidR="00973F9F">
          <w:rPr>
            <w:spacing w:val="1"/>
          </w:rPr>
          <w:t>е</w:t>
        </w:r>
        <w:r w:rsidR="00973F9F">
          <w:rPr>
            <w:spacing w:val="62"/>
          </w:rPr>
          <w:t xml:space="preserve"> </w:t>
        </w:r>
        <w:r w:rsidR="00973F9F">
          <w:t>очист</w:t>
        </w:r>
        <w:r w:rsidR="00973F9F">
          <w:rPr>
            <w:spacing w:val="-1"/>
          </w:rPr>
          <w:t>к</w:t>
        </w:r>
        <w:r w:rsidR="00973F9F">
          <w:t>и</w:t>
        </w:r>
        <w:r w:rsidR="00973F9F">
          <w:rPr>
            <w:spacing w:val="62"/>
          </w:rPr>
          <w:t xml:space="preserve"> </w:t>
        </w:r>
        <w:r w:rsidR="00973F9F">
          <w:rPr>
            <w:spacing w:val="1"/>
          </w:rPr>
          <w:t>и</w:t>
        </w:r>
        <w:r w:rsidR="00973F9F">
          <w:t>сточни</w:t>
        </w:r>
        <w:r w:rsidR="00973F9F">
          <w:rPr>
            <w:spacing w:val="-1"/>
          </w:rPr>
          <w:t>ко</w:t>
        </w:r>
        <w:r w:rsidR="00973F9F">
          <w:t>м</w:t>
        </w:r>
        <w:r w:rsidR="00973F9F">
          <w:rPr>
            <w:spacing w:val="61"/>
          </w:rPr>
          <w:t xml:space="preserve"> </w:t>
        </w:r>
        <w:r w:rsidR="00973F9F">
          <w:rPr>
            <w:spacing w:val="1"/>
          </w:rPr>
          <w:t>пи</w:t>
        </w:r>
        <w:r w:rsidR="00973F9F">
          <w:t>т</w:t>
        </w:r>
        <w:r w:rsidR="00973F9F">
          <w:rPr>
            <w:spacing w:val="-2"/>
          </w:rPr>
          <w:t>а</w:t>
        </w:r>
        <w:r w:rsidR="00973F9F">
          <w:t>н</w:t>
        </w:r>
        <w:r w:rsidR="00973F9F">
          <w:rPr>
            <w:spacing w:val="1"/>
          </w:rPr>
          <w:t>и</w:t>
        </w:r>
        <w:r w:rsidR="00973F9F">
          <w:t>я</w:t>
        </w:r>
        <w:r w:rsidR="00973F9F">
          <w:rPr>
            <w:spacing w:val="60"/>
          </w:rPr>
          <w:t xml:space="preserve"> </w:t>
        </w:r>
        <w:r w:rsidR="00973F9F">
          <w:t>для</w:t>
        </w:r>
        <w:r w:rsidR="00973F9F">
          <w:rPr>
            <w:spacing w:val="61"/>
          </w:rPr>
          <w:t xml:space="preserve"> </w:t>
        </w:r>
        <w:r w:rsidR="00973F9F">
          <w:rPr>
            <w:spacing w:val="1"/>
          </w:rPr>
          <w:t>д</w:t>
        </w:r>
        <w:r w:rsidR="00973F9F">
          <w:t>е</w:t>
        </w:r>
        <w:r w:rsidR="00973F9F">
          <w:rPr>
            <w:spacing w:val="-1"/>
          </w:rPr>
          <w:t>н</w:t>
        </w:r>
        <w:r w:rsidR="00973F9F">
          <w:t>итри</w:t>
        </w:r>
        <w:r w:rsidR="00973F9F">
          <w:rPr>
            <w:spacing w:val="-1"/>
          </w:rPr>
          <w:t>ф</w:t>
        </w:r>
        <w:r w:rsidR="00973F9F">
          <w:t>ицирую</w:t>
        </w:r>
        <w:r w:rsidR="00973F9F">
          <w:rPr>
            <w:spacing w:val="-1"/>
          </w:rPr>
          <w:t>щи</w:t>
        </w:r>
        <w:r w:rsidR="00973F9F">
          <w:t>х о</w:t>
        </w:r>
        <w:r w:rsidR="00973F9F">
          <w:rPr>
            <w:spacing w:val="1"/>
          </w:rPr>
          <w:t>р</w:t>
        </w:r>
        <w:r w:rsidR="00973F9F">
          <w:t>ганиз</w:t>
        </w:r>
        <w:r w:rsidR="00973F9F">
          <w:rPr>
            <w:spacing w:val="-2"/>
          </w:rPr>
          <w:t>м</w:t>
        </w:r>
        <w:r w:rsidR="00973F9F">
          <w:t>ов</w:t>
        </w:r>
        <w:r w:rsidR="00973F9F">
          <w:rPr>
            <w:spacing w:val="23"/>
          </w:rPr>
          <w:t xml:space="preserve"> </w:t>
        </w:r>
        <w:r w:rsidR="00973F9F">
          <w:t>являет</w:t>
        </w:r>
        <w:r w:rsidR="00973F9F">
          <w:rPr>
            <w:spacing w:val="-1"/>
          </w:rPr>
          <w:t>с</w:t>
        </w:r>
        <w:r w:rsidR="00973F9F">
          <w:t>я органический</w:t>
        </w:r>
        <w:r w:rsidR="00973F9F">
          <w:rPr>
            <w:spacing w:val="22"/>
          </w:rPr>
          <w:t xml:space="preserve"> </w:t>
        </w:r>
        <w:r w:rsidR="00973F9F">
          <w:rPr>
            <w:spacing w:val="1"/>
          </w:rPr>
          <w:t>у</w:t>
        </w:r>
        <w:r w:rsidR="00973F9F">
          <w:t>гл</w:t>
        </w:r>
        <w:r w:rsidR="00973F9F">
          <w:rPr>
            <w:spacing w:val="-1"/>
          </w:rPr>
          <w:t>ер</w:t>
        </w:r>
        <w:r w:rsidR="00973F9F">
          <w:t>о</w:t>
        </w:r>
        <w:r w:rsidR="00973F9F">
          <w:rPr>
            <w:spacing w:val="1"/>
          </w:rPr>
          <w:t>д</w:t>
        </w:r>
        <w:r w:rsidR="00973F9F">
          <w:t>,</w:t>
        </w:r>
        <w:r w:rsidR="00973F9F">
          <w:rPr>
            <w:spacing w:val="28"/>
          </w:rPr>
          <w:t xml:space="preserve"> </w:t>
        </w:r>
        <w:r w:rsidR="00973F9F">
          <w:rPr>
            <w:spacing w:val="-1"/>
          </w:rPr>
          <w:t>со</w:t>
        </w:r>
        <w:r w:rsidR="00973F9F">
          <w:t>д</w:t>
        </w:r>
        <w:r w:rsidR="00973F9F">
          <w:rPr>
            <w:spacing w:val="-1"/>
          </w:rPr>
          <w:t>е</w:t>
        </w:r>
        <w:r w:rsidR="00973F9F">
          <w:t>ржа</w:t>
        </w:r>
        <w:r w:rsidR="00973F9F">
          <w:rPr>
            <w:spacing w:val="-2"/>
          </w:rPr>
          <w:t>щ</w:t>
        </w:r>
        <w:r w:rsidR="00973F9F">
          <w:rPr>
            <w:spacing w:val="-1"/>
          </w:rPr>
          <w:t>и</w:t>
        </w:r>
        <w:r w:rsidR="00973F9F">
          <w:t>й</w:t>
        </w:r>
        <w:r w:rsidR="00973F9F">
          <w:rPr>
            <w:spacing w:val="-1"/>
          </w:rPr>
          <w:t>с</w:t>
        </w:r>
        <w:r w:rsidR="00973F9F">
          <w:t>я в сточной</w:t>
        </w:r>
        <w:r w:rsidR="00973F9F">
          <w:rPr>
            <w:spacing w:val="1"/>
          </w:rPr>
          <w:t xml:space="preserve"> </w:t>
        </w:r>
        <w:r w:rsidR="00973F9F">
          <w:t>воде, а источником кислорода кислород нитратов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2.1.2.2-7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первичного отстойника (денитрификатора)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534"/>
        <w:gridCol w:w="4119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Круглый железобетонный резервуар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16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Объем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520 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3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1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Для непрерывного перемешивания сточной воды с возвратным активным илом и</w:t>
        </w:r>
        <w:r w:rsidR="00973F9F">
          <w:rPr>
            <w:spacing w:val="90"/>
          </w:rPr>
          <w:t xml:space="preserve"> </w:t>
        </w:r>
        <w:r w:rsidR="00973F9F">
          <w:t>поддерж</w:t>
        </w:r>
        <w:r w:rsidR="00973F9F">
          <w:rPr>
            <w:spacing w:val="-1"/>
          </w:rPr>
          <w:t>а</w:t>
        </w:r>
        <w:r w:rsidR="00973F9F">
          <w:t>ния</w:t>
        </w:r>
        <w:r w:rsidR="00973F9F">
          <w:rPr>
            <w:spacing w:val="93"/>
          </w:rPr>
          <w:t xml:space="preserve"> </w:t>
        </w:r>
        <w:r w:rsidR="00973F9F">
          <w:t>ак</w:t>
        </w:r>
        <w:r w:rsidR="00973F9F">
          <w:rPr>
            <w:spacing w:val="-1"/>
          </w:rPr>
          <w:t>т</w:t>
        </w:r>
        <w:r w:rsidR="00973F9F">
          <w:t>и</w:t>
        </w:r>
        <w:r w:rsidR="00973F9F">
          <w:rPr>
            <w:spacing w:val="-1"/>
          </w:rPr>
          <w:t>в</w:t>
        </w:r>
        <w:r w:rsidR="00973F9F">
          <w:t>но</w:t>
        </w:r>
        <w:r w:rsidR="00973F9F">
          <w:rPr>
            <w:spacing w:val="-1"/>
          </w:rPr>
          <w:t>г</w:t>
        </w:r>
        <w:r w:rsidR="00973F9F">
          <w:t>о</w:t>
        </w:r>
        <w:r w:rsidR="00973F9F">
          <w:rPr>
            <w:spacing w:val="94"/>
          </w:rPr>
          <w:t xml:space="preserve"> </w:t>
        </w:r>
        <w:r w:rsidR="00973F9F">
          <w:t>и</w:t>
        </w:r>
        <w:r w:rsidR="00973F9F">
          <w:rPr>
            <w:spacing w:val="6"/>
          </w:rPr>
          <w:t>л</w:t>
        </w:r>
        <w:r w:rsidR="00973F9F">
          <w:t>а</w:t>
        </w:r>
        <w:r w:rsidR="00973F9F">
          <w:rPr>
            <w:spacing w:val="95"/>
          </w:rPr>
          <w:t xml:space="preserve"> </w:t>
        </w:r>
        <w:r w:rsidR="00973F9F">
          <w:rPr>
            <w:spacing w:val="-2"/>
          </w:rPr>
          <w:t>в</w:t>
        </w:r>
        <w:r w:rsidR="00973F9F">
          <w:t xml:space="preserve">о взвешенном </w:t>
        </w:r>
        <w:r w:rsidR="00973F9F">
          <w:rPr>
            <w:spacing w:val="-2"/>
          </w:rPr>
          <w:t>с</w:t>
        </w:r>
        <w:r w:rsidR="00973F9F">
          <w:t>ос</w:t>
        </w:r>
        <w:r w:rsidR="00973F9F">
          <w:rPr>
            <w:spacing w:val="-2"/>
          </w:rPr>
          <w:t>т</w:t>
        </w:r>
        <w:r w:rsidR="00973F9F">
          <w:t>о</w:t>
        </w:r>
        <w:r w:rsidR="00973F9F">
          <w:rPr>
            <w:spacing w:val="-1"/>
          </w:rPr>
          <w:t>ян</w:t>
        </w:r>
        <w:r w:rsidR="00973F9F">
          <w:t>ии</w:t>
        </w:r>
        <w:r w:rsidR="00973F9F">
          <w:rPr>
            <w:spacing w:val="-1"/>
          </w:rPr>
          <w:t xml:space="preserve"> </w:t>
        </w:r>
        <w:r w:rsidR="00973F9F">
          <w:t xml:space="preserve">в каждом первичном отстойнике (резервуаре-денитрификаторе) установлено по одной </w:t>
        </w:r>
        <w:r w:rsidR="00973F9F">
          <w:rPr>
            <w:spacing w:val="-1"/>
          </w:rPr>
          <w:t>п</w:t>
        </w:r>
        <w:r w:rsidR="00973F9F">
          <w:t>о</w:t>
        </w:r>
        <w:r w:rsidR="00973F9F">
          <w:rPr>
            <w:spacing w:val="-2"/>
          </w:rPr>
          <w:t>г</w:t>
        </w:r>
        <w:r w:rsidR="00973F9F">
          <w:t>ру</w:t>
        </w:r>
        <w:r w:rsidR="00973F9F">
          <w:rPr>
            <w:spacing w:val="-1"/>
          </w:rPr>
          <w:t>ж</w:t>
        </w:r>
        <w:r w:rsidR="00973F9F">
          <w:t>ной</w:t>
        </w:r>
        <w:r w:rsidR="00973F9F">
          <w:rPr>
            <w:spacing w:val="1"/>
          </w:rPr>
          <w:t xml:space="preserve"> м</w:t>
        </w:r>
        <w:r w:rsidR="00973F9F">
          <w:t>е</w:t>
        </w:r>
        <w:r w:rsidR="00973F9F">
          <w:rPr>
            <w:spacing w:val="1"/>
          </w:rPr>
          <w:t>ш</w:t>
        </w:r>
        <w:r w:rsidR="00973F9F">
          <w:t>а</w:t>
        </w:r>
        <w:r w:rsidR="00973F9F">
          <w:rPr>
            <w:spacing w:val="-2"/>
          </w:rPr>
          <w:t>л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>Табли</w:t>
        </w:r>
        <w:r w:rsidR="00973F9F">
          <w:rPr>
            <w:b/>
            <w:bCs/>
          </w:rPr>
          <w:t xml:space="preserve">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2.1.2.2-8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погружной мешалки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RW4031-A40/8-EC-D05*10BOx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4.0/5.6 кВт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ЗАО «Зульцер «Насосы»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Из первичных отстойников (денитрификаторов) иловая смесь (сточная вода с активным илом) через переливные воронки поступает каскадом: в сборную камеру, в</w:t>
        </w:r>
        <w:r w:rsidR="00973F9F">
          <w:t xml:space="preserve"> распределительную камеру, в аэротенк.</w:t>
        </w:r>
        <w:r>
          <w:fldChar w:fldCharType="end"/>
        </w:r>
      </w:hyperlink>
    </w:p>
    <w:p w:rsidR="00187C39" w:rsidRDefault="00187C39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Аэротенк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Аэротенк – сооружение для биологической очистки сточных вод. Биологическая очистка основана на биохимическом окислении органических загрязнений, соединений биогенных элементов аэробным биоценозом организмов - активным илом.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Для нормального протекания процессов очистки, в аэротенк из воздуходувной станции подается сжатый воздух через систему воздуховодов и мелкопузырчатой аэрации, уложенной на дне аэротенка. Подача сжатого воздуха обеспечивает оптимальную (достаточную) концент</w:t>
        </w:r>
        <w:r w:rsidR="00973F9F">
          <w:t>рацию растворенного кислорода в иловой смеси и поддерживает ил во взвешенном состоянии, предотвращая его осаждение на дне аэротенка.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t>Поступление иловой смеси из подающего канала в секции аэротенка происходит через переливные окна с регулирующими шиберными затворами.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2.1.2.2-9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аэротенка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Вытеснитель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Длина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45,2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Ширина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30,6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4,2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 секций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секции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</w:instrText>
              </w:r>
              <w:r w:rsidR="00973F9F">
                <w:instrText xml:space="preserve">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 коридоров в секции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 шт.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Объем секции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2900 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доза активного ила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3-5 г/л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Иловый индекс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80-120 мл/г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Концентрация растворенного кислорода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2-7 мг/л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Из каждой секции аэротенка иловая смесь изливается в сборный канал и последовательно, через сборную и распределительную камеру, поступает во вторичные отстойники.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Вторичные отстойники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Вторичные отстойники – сооружения предназначенные для разделения иловой смеси на возвратный активный ил и биологически очищенную сточную воду. Вторичные отстойники представляют собой круглые железобетонные резервуары</w:t>
        </w:r>
        <w:r w:rsidR="00973F9F">
          <w:t>. Иловая смесь поступает в центр отстойника и при движении воды к периферийным лоткам происходит отделение активного ила и его осаждение на дно отстойника. Ил со дна отстойника собирает илосос двигающийся по кругу.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2.1.2.2-10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</w:instrText>
        </w:r>
        <w:r w:rsidR="00973F9F">
          <w:instrText>h</w:instrText>
        </w:r>
        <w:r>
          <w:fldChar w:fldCharType="separate"/>
        </w:r>
        <w:r w:rsidR="00973F9F">
          <w:t>Основные характеристики вторичного отстойника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Радиальный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20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Полезный объем отстойника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880 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Осевший активный ил, удаляется самотеком под гидростатич</w:t>
        </w:r>
        <w:r w:rsidR="00973F9F">
          <w:t xml:space="preserve">еским давлением в иловую камеру. Из иловой камеры ил поступает в камеру возратного ила насосной станции. Основная часть ила подается насосами возвратного активного ила в первичные отстойники (узел денитрификации) по напорному трубопроводу, а избыточный ил </w:t>
        </w:r>
        <w:r w:rsidR="00973F9F">
          <w:t>– в илоуплотнитель по трубопроводу избыточного активного ила.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2.1.2.2-11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насосов возвратного активного ила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2979"/>
        <w:gridCol w:w="5674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RexaBloc RE 15.84D-275</w:t>
              </w:r>
              <w:r w:rsidR="00973F9F">
                <w:rPr>
                  <w:rFonts w:eastAsia="Calibri"/>
                </w:rPr>
                <w:t>DAH180L4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  <w:lang w:val="en-US"/>
                </w:rPr>
                <w:t>Wilo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, Германия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Подача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300 м³/ч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Напор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18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Мощность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22 кВт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97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5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Из вторичных отстойников биологически очищенная сточная вода поступает по каналу в ершовый фильтр. </w: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Ершовый фильтр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Ершовый фильтр выполнен на основе контактного резервуара и предназначен для удаления из воды взвешенны</w:t>
        </w:r>
        <w:r w:rsidR="00973F9F">
          <w:t>х веществ – хлопьев активного ила, выносимого из вторичных отстойников. В фильтр вода из канала подается по железобетонной трубе в центральный распределительный железобетонный стакан. Далее вода через окна, расположенные в нижней части стакана, распределяе</w:t>
        </w:r>
        <w:r w:rsidR="00973F9F">
          <w:t>тся под фильтрующим слоем. Движение воды через ершовую загрузку происходит снизу вверх. На поверхности ершовой загрузки задерживаются взвешенные вещества, преимущественно хлопья активного ила. Сбор фильтрованной воды осуществляется периферийным лотком. Ерш</w:t>
        </w:r>
        <w:r w:rsidR="00973F9F">
          <w:t>овый фильтр имеет низкое гидравлическое сопротивление и упрощенный режим регенерации загрузки. Регенерация загрузки осуществляется путем интенсивной аэрации ершовой загрузки через систему перфорированных труб, уложенную по дну емкости, с последующим полным</w:t>
        </w:r>
        <w:r w:rsidR="00973F9F">
          <w:t xml:space="preserve"> опорожнением фильтра.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2.1.2.2-12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ершового фильтра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Осветительный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9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Рабочая глубина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3,2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Полезная площадь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 w:rsidR="00973F9F">
                <w:rPr>
                  <w:rFonts w:eastAsia="Calibri"/>
                </w:rPr>
                <w:t>50 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vertAlign w:val="superscript"/>
                </w:rPr>
                <w:t>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Скорость фильтрации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2-9 м/ч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Фильтрованная биологически очищенная сточная вода поступает в узел обеззараживания. </w:t>
        </w:r>
        <w:r>
          <w:fldChar w:fldCharType="end"/>
        </w:r>
      </w:hyperlink>
    </w:p>
    <w:p w:rsidR="00187C39" w:rsidRDefault="00187C39">
      <w:pPr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Узел обеззараживания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Узел обеззараживания предназначен для уничтожения в очищенной сточной воде пат</w:t>
        </w:r>
        <w:r w:rsidR="00973F9F">
          <w:t>огенных организмов. Узел обеззараживания представлен блоком приготовления и дозирования раствора реагента и контактным резервуаром.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</w:instrText>
        </w:r>
        <w:r w:rsidR="00973F9F">
          <w:instrText>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Cs/>
          </w:rPr>
          <w:t>Блок приготовления и дозирования реагента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Реконструкция блока приготовления и дозирования обеззараживающего раствора произведена в 2019 году. Сооружение состоит и</w:t>
        </w:r>
        <w:r w:rsidR="00973F9F">
          <w:t>з блочного здания (павильона) с расположенным внутри оборудованием по приготовлению и дозированию раствора. Для очистки и обеззараживания биологически очищенных сточных вод используется дезинфицирующее средство «ДеФлок». Дезинфицирующее средство «ДеФлок» п</w:t>
        </w:r>
        <w:r w:rsidR="00973F9F">
          <w:t>рименяют в виде 6,4% водного раствора, который готовят на месте применения в емкости путем смешивания средства с водопроводной водой. В павильоне расположены два насоса-дозатора, один из которых находится в работе, а второй - в резерве, один насос-смесител</w:t>
        </w:r>
        <w:r w:rsidR="00973F9F">
          <w:t>ь, растворно-расходный бак. Насосом-смесителем производится рециркуляция раствора в баке путем смешивания средства «ДеФлок» и водопроводной воды до концентрации равной 6,4%. Далее из бака насосом-дозатором раствор подается в лоток перед контактным резервуа</w:t>
        </w:r>
        <w:r w:rsidR="00973F9F">
          <w:t>ром на выходе потока из ершового фильтра.</w:t>
        </w:r>
        <w:r>
          <w:fldChar w:fldCharType="end"/>
        </w:r>
      </w:hyperlink>
    </w:p>
    <w:p w:rsidR="00187C39" w:rsidRDefault="00187C39">
      <w:pPr>
        <w:ind w:firstLine="0"/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2.1.2.2-13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блока приготовления и дозирования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5389"/>
        <w:gridCol w:w="3264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Размер павильона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4х2,5х3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</w:instrText>
              </w:r>
              <w:r w:rsidR="00973F9F">
                <w:instrText>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 насосов-дозаторов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шт.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Производительность насоса-дозатора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До 60 л/ч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3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Объем растворно-расходного бака</w:t>
              </w:r>
              <w:r>
                <w:fldChar w:fldCharType="end"/>
              </w:r>
            </w:hyperlink>
          </w:p>
        </w:tc>
        <w:tc>
          <w:tcPr>
            <w:tcW w:w="326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 w:rsidR="00973F9F">
                <w:rPr>
                  <w:rFonts w:eastAsia="Calibri"/>
                </w:rPr>
                <w:t>1 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</w:rPr>
                <w:t>³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rPr>
          <w:b/>
          <w:b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Cs/>
            <w:spacing w:val="-1"/>
          </w:rPr>
          <w:t>Контактный резервуар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Контактный резервуар – сооружение, предназначенное для выдерживания обеззараживаемой воды с дезинфицирующим средством «Д</w:t>
        </w:r>
        <w:r w:rsidR="00973F9F">
          <w:t>еФлок», уничтожающим микроорганизмы, в том числе патогенные. Время выдерживания составляет 40 минут.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Контактный резер</w:t>
        </w:r>
        <w:r w:rsidR="00973F9F">
          <w:t>вуар выполнен на основе вертикального отстойника.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2.1.2.2-14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контактного резервуара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Тип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Вертикальный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Диаметр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9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Полезный объем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250 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  <w:i/>
          <w:iCs/>
          <w:spacing w:val="-1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/>
            <w:bCs/>
            <w:i/>
            <w:iCs/>
            <w:spacing w:val="-1"/>
          </w:rPr>
          <w:t>Обработка осадка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процессе очистки сточных вод образуется избыточный активный ил. Избыточный активный ил из трубопровода возвратного активного ила подается по трубопроводу избыточного ила в илоуплотнитель. Учет отводимого избыточного ил</w:t>
        </w:r>
        <w:r w:rsidR="00973F9F">
          <w:t>а ведется с помощью электромагнитного расходомера, установленного на трубопроводе.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 w:rsidR="00973F9F">
          <w:t>Илоуп</w:t>
        </w:r>
        <w:r w:rsidR="00973F9F">
          <w:rPr>
            <w:spacing w:val="-1"/>
          </w:rPr>
          <w:t>л</w:t>
        </w:r>
        <w:r w:rsidR="00973F9F">
          <w:t>отните</w:t>
        </w:r>
        <w:r w:rsidR="00973F9F">
          <w:rPr>
            <w:spacing w:val="-1"/>
          </w:rPr>
          <w:t>л</w:t>
        </w:r>
        <w:r w:rsidR="00973F9F">
          <w:t>ь</w:t>
        </w:r>
        <w:r w:rsidR="00973F9F">
          <w:rPr>
            <w:spacing w:val="39"/>
          </w:rPr>
          <w:t xml:space="preserve"> </w:t>
        </w:r>
        <w:r w:rsidR="00973F9F">
          <w:t>с</w:t>
        </w:r>
        <w:r w:rsidR="00973F9F">
          <w:rPr>
            <w:spacing w:val="-1"/>
          </w:rPr>
          <w:t>л</w:t>
        </w:r>
        <w:r w:rsidR="00973F9F">
          <w:t>у</w:t>
        </w:r>
        <w:r w:rsidR="00973F9F">
          <w:rPr>
            <w:spacing w:val="2"/>
          </w:rPr>
          <w:t>ж</w:t>
        </w:r>
        <w:r w:rsidR="00973F9F">
          <w:rPr>
            <w:spacing w:val="1"/>
          </w:rPr>
          <w:t>и</w:t>
        </w:r>
        <w:r w:rsidR="00973F9F">
          <w:t>т</w:t>
        </w:r>
        <w:r w:rsidR="00973F9F">
          <w:rPr>
            <w:spacing w:val="40"/>
          </w:rPr>
          <w:t xml:space="preserve"> </w:t>
        </w:r>
        <w:r w:rsidR="00973F9F">
          <w:rPr>
            <w:spacing w:val="1"/>
          </w:rPr>
          <w:t>д</w:t>
        </w:r>
        <w:r w:rsidR="00973F9F">
          <w:t>ля</w:t>
        </w:r>
        <w:r w:rsidR="00973F9F">
          <w:rPr>
            <w:spacing w:val="37"/>
          </w:rPr>
          <w:t xml:space="preserve"> </w:t>
        </w:r>
        <w:r w:rsidR="00973F9F">
          <w:t>упло</w:t>
        </w:r>
        <w:r w:rsidR="00973F9F">
          <w:rPr>
            <w:spacing w:val="-1"/>
          </w:rPr>
          <w:t>т</w:t>
        </w:r>
        <w:r w:rsidR="00973F9F">
          <w:t>не</w:t>
        </w:r>
        <w:r w:rsidR="00973F9F">
          <w:rPr>
            <w:spacing w:val="-1"/>
          </w:rPr>
          <w:t>н</w:t>
        </w:r>
        <w:r w:rsidR="00973F9F">
          <w:t>ия</w:t>
        </w:r>
        <w:r w:rsidR="00973F9F">
          <w:rPr>
            <w:spacing w:val="37"/>
          </w:rPr>
          <w:t xml:space="preserve"> </w:t>
        </w:r>
        <w:r w:rsidR="00973F9F">
          <w:rPr>
            <w:spacing w:val="1"/>
          </w:rPr>
          <w:t>и</w:t>
        </w:r>
        <w:r w:rsidR="00973F9F">
          <w:t>збыточно</w:t>
        </w:r>
        <w:r w:rsidR="00973F9F">
          <w:rPr>
            <w:spacing w:val="-4"/>
          </w:rPr>
          <w:t>г</w:t>
        </w:r>
        <w:r w:rsidR="00973F9F">
          <w:t>о акт</w:t>
        </w:r>
        <w:r w:rsidR="00973F9F">
          <w:rPr>
            <w:spacing w:val="1"/>
          </w:rPr>
          <w:t>и</w:t>
        </w:r>
        <w:r w:rsidR="00973F9F">
          <w:rPr>
            <w:spacing w:val="-1"/>
          </w:rPr>
          <w:t>в</w:t>
        </w:r>
        <w:r w:rsidR="00973F9F">
          <w:t>ног</w:t>
        </w:r>
        <w:r w:rsidR="00973F9F">
          <w:t>о</w:t>
        </w:r>
        <w:r w:rsidR="00973F9F">
          <w:rPr>
            <w:spacing w:val="81"/>
          </w:rPr>
          <w:t xml:space="preserve"> </w:t>
        </w:r>
        <w:r w:rsidR="00973F9F">
          <w:rPr>
            <w:spacing w:val="1"/>
          </w:rPr>
          <w:t>и</w:t>
        </w:r>
        <w:r w:rsidR="00973F9F">
          <w:t>ла</w:t>
        </w:r>
        <w:r w:rsidR="00973F9F">
          <w:rPr>
            <w:spacing w:val="78"/>
          </w:rPr>
          <w:t xml:space="preserve"> </w:t>
        </w:r>
        <w:r w:rsidR="00973F9F">
          <w:t>и</w:t>
        </w:r>
        <w:r w:rsidR="00973F9F">
          <w:rPr>
            <w:spacing w:val="81"/>
          </w:rPr>
          <w:t xml:space="preserve"> </w:t>
        </w:r>
        <w:r w:rsidR="00973F9F">
          <w:t>умень</w:t>
        </w:r>
        <w:r w:rsidR="00973F9F">
          <w:rPr>
            <w:spacing w:val="3"/>
          </w:rPr>
          <w:t>ш</w:t>
        </w:r>
        <w:r w:rsidR="00973F9F">
          <w:rPr>
            <w:spacing w:val="-1"/>
          </w:rPr>
          <w:t>е</w:t>
        </w:r>
        <w:r w:rsidR="00973F9F">
          <w:t>ния</w:t>
        </w:r>
        <w:r w:rsidR="00973F9F">
          <w:rPr>
            <w:spacing w:val="81"/>
          </w:rPr>
          <w:t xml:space="preserve"> </w:t>
        </w:r>
        <w:r w:rsidR="00973F9F">
          <w:t>его</w:t>
        </w:r>
        <w:r w:rsidR="00973F9F">
          <w:rPr>
            <w:spacing w:val="79"/>
          </w:rPr>
          <w:t xml:space="preserve"> </w:t>
        </w:r>
        <w:r w:rsidR="00973F9F">
          <w:t>о</w:t>
        </w:r>
        <w:r w:rsidR="00973F9F">
          <w:rPr>
            <w:spacing w:val="-1"/>
          </w:rPr>
          <w:t>б</w:t>
        </w:r>
        <w:r w:rsidR="00973F9F">
          <w:rPr>
            <w:spacing w:val="1"/>
          </w:rPr>
          <w:t>ъ</w:t>
        </w:r>
        <w:r w:rsidR="00973F9F">
          <w:t>ема.</w:t>
        </w:r>
        <w:r w:rsidR="00973F9F">
          <w:rPr>
            <w:spacing w:val="80"/>
          </w:rPr>
          <w:t xml:space="preserve"> </w:t>
        </w:r>
        <w:r w:rsidR="00973F9F">
          <w:t>Упло</w:t>
        </w:r>
        <w:r w:rsidR="00973F9F">
          <w:rPr>
            <w:spacing w:val="-1"/>
          </w:rPr>
          <w:t>т</w:t>
        </w:r>
        <w:r w:rsidR="00973F9F">
          <w:t>н</w:t>
        </w:r>
        <w:r w:rsidR="00973F9F">
          <w:rPr>
            <w:spacing w:val="-1"/>
          </w:rPr>
          <w:t>е</w:t>
        </w:r>
        <w:r w:rsidR="00973F9F">
          <w:t>нн</w:t>
        </w:r>
        <w:r w:rsidR="00973F9F">
          <w:rPr>
            <w:spacing w:val="4"/>
          </w:rPr>
          <w:t>ы</w:t>
        </w:r>
        <w:r w:rsidR="00973F9F">
          <w:t>й</w:t>
        </w:r>
        <w:r w:rsidR="00973F9F">
          <w:rPr>
            <w:spacing w:val="79"/>
          </w:rPr>
          <w:t xml:space="preserve"> </w:t>
        </w:r>
        <w:r w:rsidR="00973F9F">
          <w:rPr>
            <w:spacing w:val="1"/>
          </w:rPr>
          <w:t>ил</w:t>
        </w:r>
        <w:r w:rsidR="00973F9F">
          <w:rPr>
            <w:spacing w:val="80"/>
          </w:rPr>
          <w:t xml:space="preserve"> </w:t>
        </w:r>
        <w:r w:rsidR="00973F9F">
          <w:rPr>
            <w:spacing w:val="1"/>
          </w:rPr>
          <w:t>о</w:t>
        </w:r>
        <w:r w:rsidR="00973F9F">
          <w:t>тво</w:t>
        </w:r>
        <w:r w:rsidR="00973F9F">
          <w:rPr>
            <w:spacing w:val="-1"/>
          </w:rPr>
          <w:t>д</w:t>
        </w:r>
        <w:r w:rsidR="00973F9F">
          <w:t>ится</w:t>
        </w:r>
        <w:r w:rsidR="00973F9F">
          <w:rPr>
            <w:spacing w:val="78"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резервуар уплотненного ила насосной станции.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На этапе выпуска уплотненного ила в камеру сырого осадка (резервуар уплотненного ила насосной станции) происходит примен</w:t>
        </w:r>
        <w:r w:rsidR="00973F9F">
          <w:t>ение эмульсионного раствора Тиазона 20% для проведения дезинвазии осадка сточных вод, согласно п.4. Инструкции по применению Тиазона для дезинвазии и обеззараживания осадка сточных вод, перед выпуском уплотненного ила на иловые площадки. В камере сырого ос</w:t>
        </w:r>
        <w:r w:rsidR="00973F9F">
          <w:t xml:space="preserve">адка установлен узел обеззараживания осадка сточных вод – уплотненного ила. Узел представлен оборудованием по приготовлению и дозированию раствора. Точка ввода раствора реагента – камера сырого осадка.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Из резервуара уплотненный ил перекачивается на иловые площадки.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 w:rsidR="00973F9F">
          <w:rPr>
            <w:b/>
            <w:bCs/>
          </w:rPr>
          <w:t xml:space="preserve">Таблица 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2.1.2.2-15</w:t>
        </w:r>
        <w:r w:rsidR="00973F9F">
          <w:rPr>
            <w:rFonts w:eastAsia="Times New Roman" w:cs="Times New Roman"/>
            <w:szCs w:val="24"/>
            <w:lang w:eastAsia="ru-RU"/>
          </w:rPr>
          <w:t xml:space="preserve"> </w:t>
        </w:r>
        <w:r w:rsidR="00973F9F">
          <w:rPr>
            <w:b/>
            <w:bCs/>
          </w:rPr>
          <w:t xml:space="preserve">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Основные характеристики иловых площадок</w:t>
        </w:r>
        <w:r>
          <w:fldChar w:fldCharType="end"/>
        </w:r>
      </w:hyperlink>
    </w:p>
    <w:p w:rsidR="00187C39" w:rsidRDefault="00187C39">
      <w:pPr>
        <w:rPr>
          <w:b/>
          <w:b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717" w:type="dxa"/>
        <w:tblLayout w:type="fixed"/>
        <w:tblLook w:val="04A0"/>
      </w:tblPr>
      <w:tblGrid>
        <w:gridCol w:w="1064"/>
        <w:gridCol w:w="4113"/>
        <w:gridCol w:w="4540"/>
      </w:tblGrid>
      <w:tr w:rsidR="00187C39">
        <w:trPr>
          <w:cnfStyle w:val="100000000000"/>
        </w:trPr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Размер в плане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50х100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Высота обваловки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2 м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Нагрузка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Calibri"/>
                </w:rPr>
                <w:t>0,8 м³/м</w:t>
              </w:r>
              <w:r w:rsidR="00973F9F">
                <w:rPr>
                  <w:rFonts w:eastAsia="Calibri"/>
                  <w:vertAlign w:val="superscript"/>
                </w:rPr>
                <w:t>2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·год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06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1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Количество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</w:rPr>
                <w:t>8 шт.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sz w:val="22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4" w:name="_Toc58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2.1.3 Описание технологических зон водоотведения, зон централизованного и нецентрализованного</w:t>
      </w:r>
      <w:r w:rsidR="00973F9F">
        <w:rPr>
          <w:rFonts w:eastAsiaTheme="majorEastAsia" w:cstheme="majorBidi"/>
          <w:b/>
          <w:bCs/>
        </w:rPr>
        <w:t xml:space="preserve">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>
        <w:fldChar w:fldCharType="end"/>
      </w:r>
      <w:r>
        <w:fldChar w:fldCharType="end"/>
      </w:r>
      <w:bookmarkEnd w:id="64"/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ascii="PTSansRegular" w:hAnsi="PTSansRegular"/>
          <w:color w:val="000000"/>
          <w:spacing w:val="2"/>
          <w:shd w:val="clear" w:color="auto" w:fill="FFFFFF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ascii="PTSansRegular" w:hAnsi="PTSansRegular"/>
            <w:color w:val="000000"/>
            <w:spacing w:val="2"/>
            <w:shd w:val="clear" w:color="auto" w:fill="FFFFFF"/>
          </w:rPr>
          <w:t>"Технологическая зона водоотведения" - часть канализационной сети, принадлежащей организации, осуществляющей водоотведен</w:t>
        </w:r>
        <w:r w:rsidR="00973F9F">
          <w:rPr>
            <w:rFonts w:ascii="PTSansRegular" w:hAnsi="PTSansRegular"/>
            <w:color w:val="000000"/>
            <w:spacing w:val="2"/>
            <w:shd w:val="clear" w:color="auto" w:fill="FFFFFF"/>
          </w:rPr>
          <w:t>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Соответственно технологической зоной водоотведения является вся территория г. Новошахтинск за исключением площадей децен</w:t>
        </w:r>
        <w:r w:rsidR="00973F9F">
          <w:t>трализованного водоотведения.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городе предусмотрена одна централизованная система водоотведения.</w:t>
        </w:r>
        <w:r>
          <w:fldChar w:fldCharType="end"/>
        </w:r>
      </w:hyperlink>
    </w:p>
    <w:p w:rsidR="00187C39" w:rsidRDefault="00187C39">
      <w:pPr>
        <w:rPr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На территории г. Новошахтинск можно выделить девять бассейнов канализования.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бассейн канализования обслуживает Здание фекальной насосная станция №1 расположена в пос. «Западный». Она принимает стоки:</w:t>
        </w:r>
        <w:r>
          <w:fldChar w:fldCharType="end"/>
        </w:r>
      </w:hyperlink>
    </w:p>
    <w:p w:rsidR="00187C39" w:rsidRDefault="00187C39">
      <w:pPr>
        <w:numPr>
          <w:ilvl w:val="0"/>
          <w:numId w:val="37"/>
        </w:numPr>
        <w:ind w:left="1134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от пос. Новая Соколовка из коллекторов, проходящих по улицам Можайского, ул. Короленко, ул. Крупской, ул. Толстого, ул. Кузнецкая, ул. Молодогвардейцев, ул. Рабоче-Кресть</w:t>
        </w:r>
        <w:r w:rsidR="00973F9F">
          <w:rPr>
            <w:rFonts w:eastAsia="Times New Roman" w:cs="Times New Roman"/>
            <w:szCs w:val="24"/>
          </w:rPr>
          <w:t>янская, ул. Батурина.</w:t>
        </w:r>
        <w:r>
          <w:fldChar w:fldCharType="end"/>
        </w:r>
      </w:hyperlink>
    </w:p>
    <w:p w:rsidR="00187C39" w:rsidRDefault="00187C39">
      <w:pPr>
        <w:numPr>
          <w:ilvl w:val="0"/>
          <w:numId w:val="37"/>
        </w:numPr>
        <w:ind w:left="1134"/>
        <w:contextualSpacing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от пос. Западный по улицам Грессовская, ул. Землячки, ул. Демократическая, Пичугина, ул. Веселая, ул. Ильича, ул. Революции, ул. К. Либкнехта, ул. Крупской, ул. Щорса, ул. Седова, ул. К. Маркса.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II</w:t>
        </w:r>
        <w:r>
          <w:fldChar w:fldCharType="begin"/>
        </w:r>
        <w:r w:rsidR="00973F9F">
          <w:rPr>
            <w:lang w:val="en-US"/>
          </w:rPr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бассейн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канализования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относится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фекальной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насосная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станция</w:t>
        </w:r>
        <w:r w:rsidR="00973F9F">
          <w:rPr>
            <w:rFonts w:eastAsia="Times New Roman" w:cs="Times New Roman"/>
            <w:szCs w:val="24"/>
            <w:lang w:val="en-US"/>
          </w:rPr>
          <w:t xml:space="preserve"> № 2 </w:t>
        </w:r>
        <w:r w:rsidR="00973F9F">
          <w:rPr>
            <w:rFonts w:eastAsia="Times New Roman" w:cs="Times New Roman"/>
            <w:szCs w:val="24"/>
          </w:rPr>
          <w:t>принимающей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стоки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микрорайонов</w:t>
        </w:r>
        <w:r w:rsidR="00973F9F">
          <w:rPr>
            <w:rFonts w:eastAsia="Times New Roman" w:cs="Times New Roman"/>
            <w:szCs w:val="24"/>
            <w:lang w:val="en-US"/>
          </w:rPr>
          <w:t xml:space="preserve"> № № 1, 2 </w:t>
        </w:r>
        <w:r w:rsidR="00973F9F">
          <w:rPr>
            <w:rFonts w:eastAsia="Times New Roman" w:cs="Times New Roman"/>
            <w:szCs w:val="24"/>
          </w:rPr>
          <w:t>и</w:t>
        </w:r>
        <w:r w:rsidR="00973F9F">
          <w:rPr>
            <w:rFonts w:eastAsia="Times New Roman" w:cs="Times New Roman"/>
            <w:szCs w:val="24"/>
            <w:lang w:val="en-US"/>
          </w:rPr>
          <w:t xml:space="preserve"> 3,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горбольницы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с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Просвещения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школы</w:t>
        </w:r>
        <w:r w:rsidR="00973F9F">
          <w:rPr>
            <w:rFonts w:eastAsia="Times New Roman" w:cs="Times New Roman"/>
            <w:szCs w:val="24"/>
            <w:lang w:val="en-US"/>
          </w:rPr>
          <w:t xml:space="preserve"> № 40 </w:t>
        </w:r>
        <w:r w:rsidR="00973F9F">
          <w:rPr>
            <w:rFonts w:eastAsia="Times New Roman" w:cs="Times New Roman"/>
            <w:szCs w:val="24"/>
          </w:rPr>
          <w:t>по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Мичурина</w:t>
        </w:r>
        <w:r w:rsidR="00973F9F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III</w:t>
        </w:r>
        <w:r>
          <w:fldChar w:fldCharType="begin"/>
        </w:r>
        <w:r w:rsidR="00973F9F">
          <w:rPr>
            <w:lang w:val="en-US"/>
          </w:rPr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бассейн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относится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фекальной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 </w:t>
        </w:r>
        <w:r w:rsidR="00973F9F">
          <w:rPr>
            <w:rFonts w:eastAsia="Times New Roman" w:cs="Times New Roman"/>
            <w:szCs w:val="24"/>
          </w:rPr>
          <w:t>насосной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станции</w:t>
        </w:r>
        <w:r w:rsidR="00973F9F">
          <w:rPr>
            <w:rFonts w:eastAsia="Times New Roman" w:cs="Times New Roman"/>
            <w:szCs w:val="24"/>
            <w:lang w:val="en-US"/>
          </w:rPr>
          <w:t xml:space="preserve"> № 3, </w:t>
        </w:r>
        <w:r w:rsidR="00973F9F">
          <w:rPr>
            <w:rFonts w:eastAsia="Times New Roman" w:cs="Times New Roman"/>
            <w:szCs w:val="24"/>
          </w:rPr>
          <w:t>которая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принимает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стоки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Кирова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Богораза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Линейная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Семашко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Дружбы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Коллективная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Фестивальная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Южный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Республиканская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школа</w:t>
        </w:r>
        <w:r w:rsidR="00973F9F">
          <w:rPr>
            <w:rFonts w:eastAsia="Times New Roman" w:cs="Times New Roman"/>
            <w:szCs w:val="24"/>
            <w:lang w:val="en-US"/>
          </w:rPr>
          <w:t xml:space="preserve"> № 4,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Щербакова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Войнова</w:t>
        </w:r>
        <w:r w:rsidR="00973F9F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IV</w:t>
        </w:r>
        <w:r>
          <w:fldChar w:fldCharType="begin"/>
        </w:r>
        <w:r w:rsidR="00973F9F">
          <w:rPr>
            <w:lang w:val="en-US"/>
          </w:rPr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бассейн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обслуживается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здание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фекальной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насосной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станцией</w:t>
        </w:r>
        <w:r w:rsidR="00973F9F">
          <w:rPr>
            <w:rFonts w:eastAsia="Times New Roman" w:cs="Times New Roman"/>
            <w:szCs w:val="24"/>
            <w:lang w:val="en-US"/>
          </w:rPr>
          <w:t xml:space="preserve"> №9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Горького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принимающей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стоки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улиц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Кольцова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Щусева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Белинского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Мира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Радио</w:t>
        </w:r>
        <w:r w:rsidR="00973F9F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V</w:t>
        </w:r>
        <w:r>
          <w:fldChar w:fldCharType="begin"/>
        </w:r>
        <w:r w:rsidR="00973F9F">
          <w:rPr>
            <w:lang w:val="en-US"/>
          </w:rPr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бассейн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относится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фекальной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насосной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станции</w:t>
        </w:r>
        <w:r w:rsidR="00973F9F">
          <w:rPr>
            <w:rFonts w:eastAsia="Times New Roman" w:cs="Times New Roman"/>
            <w:szCs w:val="24"/>
            <w:lang w:val="en-US"/>
          </w:rPr>
          <w:t xml:space="preserve"> №6 «</w:t>
        </w:r>
        <w:r w:rsidR="00973F9F">
          <w:rPr>
            <w:rFonts w:eastAsia="Times New Roman" w:cs="Times New Roman"/>
            <w:szCs w:val="24"/>
          </w:rPr>
          <w:t>УПП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ВОС</w:t>
        </w:r>
        <w:r w:rsidR="00973F9F">
          <w:rPr>
            <w:rFonts w:eastAsia="Times New Roman" w:cs="Times New Roman"/>
            <w:szCs w:val="24"/>
            <w:lang w:val="en-US"/>
          </w:rPr>
          <w:t xml:space="preserve">» </w:t>
        </w:r>
        <w:r w:rsidR="00973F9F">
          <w:rPr>
            <w:rFonts w:eastAsia="Times New Roman" w:cs="Times New Roman"/>
            <w:szCs w:val="24"/>
          </w:rPr>
          <w:t>стоки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на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которую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поступают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ул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Перспективная</w:t>
        </w:r>
        <w:r w:rsidR="00973F9F">
          <w:rPr>
            <w:rFonts w:eastAsia="Times New Roman" w:cs="Times New Roman"/>
            <w:szCs w:val="24"/>
            <w:lang w:val="en-US"/>
          </w:rPr>
          <w:t xml:space="preserve">, </w:t>
        </w:r>
        <w:r w:rsidR="00973F9F">
          <w:rPr>
            <w:rFonts w:eastAsia="Times New Roman" w:cs="Times New Roman"/>
            <w:szCs w:val="24"/>
          </w:rPr>
          <w:t>здания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об</w:t>
        </w:r>
        <w:r w:rsidR="00973F9F">
          <w:rPr>
            <w:rFonts w:eastAsia="Times New Roman" w:cs="Times New Roman"/>
            <w:szCs w:val="24"/>
          </w:rPr>
          <w:t>щества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слепых</w:t>
        </w:r>
        <w:r w:rsidR="00973F9F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val="en-US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VI</w:t>
        </w:r>
        <w:r>
          <w:fldChar w:fldCharType="begin"/>
        </w:r>
        <w:r w:rsidR="00973F9F">
          <w:rPr>
            <w:lang w:val="en-US"/>
          </w:rPr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бассейн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относится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к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фекальной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станции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Самбек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принимающей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стоки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от</w:t>
        </w:r>
        <w:r w:rsidR="00973F9F">
          <w:rPr>
            <w:rFonts w:eastAsia="Times New Roman" w:cs="Times New Roman"/>
            <w:szCs w:val="24"/>
            <w:lang w:val="en-US"/>
          </w:rPr>
          <w:t xml:space="preserve"> </w:t>
        </w:r>
        <w:r w:rsidR="00973F9F">
          <w:rPr>
            <w:rFonts w:eastAsia="Times New Roman" w:cs="Times New Roman"/>
            <w:szCs w:val="24"/>
          </w:rPr>
          <w:t>пос</w:t>
        </w:r>
        <w:r w:rsidR="00973F9F">
          <w:rPr>
            <w:rFonts w:eastAsia="Times New Roman" w:cs="Times New Roman"/>
            <w:szCs w:val="24"/>
            <w:lang w:val="en-US"/>
          </w:rPr>
          <w:t xml:space="preserve">. </w:t>
        </w:r>
        <w:r w:rsidR="00973F9F">
          <w:rPr>
            <w:rFonts w:eastAsia="Times New Roman" w:cs="Times New Roman"/>
            <w:szCs w:val="24"/>
          </w:rPr>
          <w:t>Самбек</w:t>
        </w:r>
        <w:r w:rsidR="00973F9F">
          <w:rPr>
            <w:rFonts w:eastAsia="Times New Roman" w:cs="Times New Roman"/>
            <w:szCs w:val="24"/>
            <w:lang w:val="en-US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VII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Здание фекальной насосная станция №8 пос. Новая Соколовка, расположенная по ул. Широкая,14, принимает стоки с ул. Кл</w:t>
        </w:r>
        <w:r w:rsidR="00973F9F">
          <w:rPr>
            <w:rFonts w:eastAsia="Times New Roman" w:cs="Times New Roman"/>
            <w:szCs w:val="24"/>
          </w:rPr>
          <w:t>еновая, ул. Молодогвардейцев, ул. Белорусской, ул. Парковой, ул. Нахимова, ул. Киевской.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VIII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бассейн канализования о</w:t>
        </w:r>
        <w:r w:rsidR="00973F9F">
          <w:rPr>
            <w:rFonts w:eastAsia="Times New Roman" w:cs="Times New Roman"/>
            <w:szCs w:val="24"/>
          </w:rPr>
          <w:t>бслуживается здание фекальной насосной станцией ФНС №7 которая принимает стоки с улиц Степная, ул. Буденного, ул. Чекалина, ул. Восточной, ул. Соколова.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val="en-US"/>
          </w:rPr>
          <w:t>IX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 бассейн канализования обслуживается Сооружения КНС «квартал №2», расположенные по ул. Харьковская, 177-д принимает стоки от нового застроенного квартала №2 ул. Харьковская.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Канализационная насосная станция расположенная по ул. Мира,25 после переподключения КНС по ул.Харьковская,177-д будет принимать стоки от застройки квартала №2.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Сточные воды со всех бассейнов канализования, как было сказано выше, поступают на ОСК по адресу г. Новошахтинск ул. Пись</w:t>
        </w:r>
        <w:r w:rsidR="00973F9F">
          <w:rPr>
            <w:rFonts w:eastAsia="Times New Roman" w:cs="Times New Roman"/>
            <w:szCs w:val="24"/>
          </w:rPr>
          <w:t>менского,53.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Данные по зонам централизованного и нецентрализованного водоотведения г. Новошахтинск приведены ниже.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На данный момент в г. Новошахтинске имеются следующие зоны, неохваченные централизованной системой водоотведения: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Вся территория посёлка Соколово-Кундрюческий и п. Юбилейный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Северная и южная части Новой Соколовки. В центральной части имеется многоэтажная застройка с централизованной системой водоотведения во внутренние городские сети.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Посёлок Несветаевский имеет водоотводящую сеть на ул. Победы, ул.Дернова,4-я Пятилетка, ул. Крылова, ул.1-я Пятилетка, р</w:t>
        </w:r>
        <w:r w:rsidR="00973F9F">
          <w:rPr>
            <w:rFonts w:eastAsia="Times New Roman" w:cs="Times New Roman"/>
            <w:szCs w:val="24"/>
            <w:lang w:eastAsia="ar-SA"/>
          </w:rPr>
          <w:t>айон ул. Алмазной и пер. Дорожный. Сети подходят к школе, больнице и трем детским садам. Так же сеть проложена на ул. Центральной, ул. Шахтной, ул. Трудовой и тупик ул. Северной. Сеть имеется по ул. Радио и ул. Прогрессивная в районе многоэтажных застроек.</w:t>
        </w:r>
        <w:r w:rsidR="00973F9F">
          <w:rPr>
            <w:rFonts w:eastAsia="Times New Roman" w:cs="Times New Roman"/>
            <w:szCs w:val="24"/>
            <w:lang w:eastAsia="ar-SA"/>
          </w:rPr>
          <w:t xml:space="preserve"> Перечисленные улицы относятся к центральной части посёлка, все остальные районы не охвачены системой водоотведения.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 связи с частной застройкой не имеют водоотводящей сети следующие поселки: п. Красный, Антиповка, Михайло-Леонтьевский, Белышев, Пролетарский, Тельмана, Петровский, Бугултай, 1-е отд. ЗАО Пригородное, Горловка.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 посёлке Самбек сети уложены по ул. Серафимовича, ул. Соколова, ул. Мориса Тореза, ул. Чекалина и по ул. Восточная, ул. Челюскина в районе многоэтажной застройки</w:t>
        </w:r>
        <w:r w:rsidR="00973F9F">
          <w:rPr>
            <w:rFonts w:eastAsia="Times New Roman" w:cs="Times New Roman"/>
            <w:szCs w:val="24"/>
            <w:lang w:eastAsia="ar-SA"/>
          </w:rPr>
          <w:t>. Вся остальная территория сетью не охвачена.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Посёлок им. Горького имеет сети только в центре по ул. Гришина, ул. Дост</w:t>
        </w:r>
        <w:r w:rsidR="00973F9F">
          <w:rPr>
            <w:rFonts w:eastAsia="Times New Roman" w:cs="Times New Roman"/>
            <w:szCs w:val="24"/>
            <w:lang w:eastAsia="ar-SA"/>
          </w:rPr>
          <w:t>оевского, ул. Чиха, ул. Молодёжная. Там располагается зона многоэтажек.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 посёлке Западный сети проложены по ул. Корол</w:t>
        </w:r>
        <w:r w:rsidR="00973F9F">
          <w:rPr>
            <w:rFonts w:eastAsia="Times New Roman" w:cs="Times New Roman"/>
            <w:szCs w:val="24"/>
            <w:lang w:eastAsia="ar-SA"/>
          </w:rPr>
          <w:t xml:space="preserve">енко, ул. Крупской, ул. Толстого, ул. Весёлой, ул. Ерохина, ул. Степана Разина, ул. Щорса, ул. Карла Либкнехта, ул.  Краснофлотской, ул. Землянички, ул. Демократической, ул. Пушкинской и ул. Харьковской. Сети проходят по улицам Пичугина, ул. Айвазовского, </w:t>
        </w:r>
        <w:r w:rsidR="00973F9F">
          <w:rPr>
            <w:rFonts w:eastAsia="Times New Roman" w:cs="Times New Roman"/>
            <w:szCs w:val="24"/>
            <w:lang w:eastAsia="ar-SA"/>
          </w:rPr>
          <w:t>ул. Грессовская, 40 лет Октября в зоне многоэтажных застроек.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 посёлке Кирова сети уложены только в северной части по ул. Коперника, Магистральной, Фестивальной, Линейной, Расковой.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В п. красный Шахтер водоотводящая сеть проходит по ул. Войнова. Все остальные улицы не имеют сетей.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Самый большой процент обеспеченности водоотводящими сетями у центральной части города. Сети проходят по улицам Маресьева, ул. Рихарда Зорге, ул. Малосадовой, ул. Харьковской. Они образуют спальный массив из многоэтажек.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Сети уложены на ул. Одесской, ул. Севастопольской, ул. Железнодорожной, ул. ул. Мясницкой, ул. Петлякова, ул. Горняцкой, ул. Базарной, ул. Фрунзе, у</w:t>
        </w:r>
        <w:r w:rsidR="00973F9F">
          <w:rPr>
            <w:rFonts w:eastAsia="Times New Roman" w:cs="Times New Roman"/>
            <w:szCs w:val="24"/>
            <w:lang w:eastAsia="ar-SA"/>
          </w:rPr>
          <w:t xml:space="preserve">л. Социалистической, Ленина, ул. Гайдара, ул. Дзержинского, ул. Школьной, в районе Детской больницы и ЦГБ. 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Сети уложе</w:t>
        </w:r>
        <w:r w:rsidR="00973F9F">
          <w:rPr>
            <w:rFonts w:eastAsia="Times New Roman" w:cs="Times New Roman"/>
            <w:szCs w:val="24"/>
            <w:lang w:eastAsia="ru-RU"/>
          </w:rPr>
          <w:t>ны из керамических, асбестоцементных, чугунных и полиэтиленовых труб различных диаметров. В замене на сегодняшний день нуждаются 116,383 сетей (70%), в том числе по диаметрам: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150 мм – 48,75км; 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200 мм – 34,75км;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300 мм – 15,43км;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400 мм – 17,45км;</w:t>
        </w:r>
        <w:r>
          <w:fldChar w:fldCharType="end"/>
        </w:r>
      </w:hyperlink>
    </w:p>
    <w:p w:rsidR="00187C39" w:rsidRDefault="00187C39">
      <w:pPr>
        <w:widowControl w:val="0"/>
        <w:ind w:right="4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Протяженность трубопроводов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 w:rsidR="00973F9F">
          <w:rPr>
            <w:rFonts w:eastAsia="Times New Roman" w:cs="Times New Roman"/>
            <w:szCs w:val="24"/>
            <w:lang w:eastAsia="ru-RU"/>
          </w:rPr>
          <w:t xml:space="preserve"> = 250 мм и </w:t>
        </w:r>
        <w:r w:rsidR="00973F9F">
          <w:rPr>
            <w:rFonts w:eastAsia="Times New Roman" w:cs="Times New Roman"/>
            <w:szCs w:val="24"/>
            <w:lang w:val="en-US" w:eastAsia="ru-RU"/>
          </w:rPr>
          <w:t>d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= 350 мм </w:t>
        </w:r>
        <w:r w:rsidR="00973F9F">
          <w:rPr>
            <w:rFonts w:eastAsia="Times New Roman" w:cs="Times New Roman"/>
            <w:szCs w:val="24"/>
            <w:lang w:eastAsia="ru-RU"/>
          </w:rPr>
          <w:t>принята с увеличением диаметров до 300 и 400 мм.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5" w:name="_Toc59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</w:instrText>
      </w:r>
      <w:r w:rsidR="00973F9F">
        <w:instrText xml:space="preserve">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>
        <w:fldChar w:fldCharType="end"/>
      </w:r>
      <w:r>
        <w:fldChar w:fldCharType="end"/>
      </w:r>
      <w:bookmarkEnd w:id="65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В процессах механической и биологической очистки сточных вод на очистных сооружениях образуются различного вида осадки,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содержащие органические и минеральные компоненты.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В зависимости от условий формирования и особенностей отделения разли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чаются осадки первичные и вторичные.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К первичным осадкам можно отнести грубые отбросы, задерживаемые решетками. В их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состав входят крупные взвешенные и плавающие вещества, преимущественно органического происхождения.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Количество отбросо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в, задерживаемых решетками с прозорами 16 мм, на одного человека в год составляет в среднем 8 л при влажности 80% и объёмной массе 750 кг/м³.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Очистка решеток производится оператором вручную по мере накопления отбросов. Снятые с решеток отбросы складируются в специально отведенном месте, присыпаются во избежание зловонья и в целях обезвреживания землей, а в теплое время го</w:t>
        </w:r>
        <w:r w:rsidR="00973F9F">
          <w:rPr>
            <w:rFonts w:eastAsia="Times New Roman" w:cs="Times New Roman"/>
            <w:szCs w:val="24"/>
          </w:rPr>
          <w:t>да и хлорной известью.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Количество отбросов, снятых с решеток, учитывается с занесением данных в журнал.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Осадки тяжёлые задерживаются песколовками, в их состав входят песок, обломки отдельных минералов, уголь, битое стекло.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Весь улавливаемый осадок проваливается через щель в осадочную часть, имеющую коническую форму. Уровень накопившегося в</w:t>
        </w:r>
        <w:r w:rsidR="00973F9F">
          <w:rPr>
            <w:rFonts w:eastAsia="Times New Roman" w:cs="Times New Roman"/>
            <w:szCs w:val="24"/>
          </w:rPr>
          <w:t xml:space="preserve"> приямке песка измеряется с помощью щупа. </w:t>
        </w:r>
        <w:r w:rsidR="00973F9F">
          <w:rPr>
            <w:rFonts w:eastAsia="Times New Roman" w:cs="Times New Roman"/>
            <w:szCs w:val="24"/>
          </w:rPr>
          <w:lastRenderedPageBreak/>
          <w:t>Удаление песка из приямка песколовки происходит по мере накопления осадка илососом КАМАЗ КО505А. Извлеченный из песколовки песок, обеззараживается и складируется на песковую площадку для обезвоживания. Ведется коли</w:t>
        </w:r>
        <w:r w:rsidR="00973F9F">
          <w:rPr>
            <w:rFonts w:eastAsia="Times New Roman" w:cs="Times New Roman"/>
            <w:szCs w:val="24"/>
          </w:rPr>
          <w:t xml:space="preserve">чественный учет извлекаемого из песколовки песка. На станции спроектированы два песковых бункера для обезвоживания песка, но на сегодняшний день они находятся в нерабочем состоянии.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Каждую смену ведется количественный учет выпускаемого осадка. Количество выпущенного осадка определяется электромагнитным расходомером, расположенным на трубопроводе, в камере выпуска сырого</w:t>
        </w:r>
        <w:r w:rsidR="00973F9F">
          <w:rPr>
            <w:rFonts w:eastAsia="Times New Roman" w:cs="Times New Roman"/>
            <w:szCs w:val="24"/>
            <w:lang w:eastAsia="ru-RU"/>
          </w:rPr>
          <w:t xml:space="preserve"> осадка, объем которой равен 87 м³.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Узел денитрификации выполнен на основе первичных радиальных отстойников и предназн</w:t>
        </w:r>
        <w:r w:rsidR="00973F9F">
          <w:rPr>
            <w:rFonts w:eastAsia="Times New Roman" w:cs="Times New Roman"/>
            <w:szCs w:val="24"/>
            <w:lang w:eastAsia="ru-RU"/>
          </w:rPr>
          <w:t xml:space="preserve">ачен для очистки воды от нитратов, образующихся в процессе окисления азота аммонийного активным илом в аэротенке.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первичные отстойники (зону денитрификации) подается циркуляционный (возвратный) активный ил из вторичного отстойника</w:t>
        </w:r>
        <w:r w:rsidR="00973F9F">
          <w:rPr>
            <w:rFonts w:eastAsia="Times New Roman" w:cs="Times New Roman"/>
            <w:szCs w:val="24"/>
            <w:lang w:eastAsia="ru-RU"/>
          </w:rPr>
          <w:tab/>
          <w:t xml:space="preserve"> для обеспечения протекания процесса восстановления азота нитратов. При данной схеме очистки источником питания для денитрифицирующих орг</w:t>
        </w:r>
        <w:r w:rsidR="00973F9F">
          <w:rPr>
            <w:rFonts w:eastAsia="Times New Roman" w:cs="Times New Roman"/>
            <w:szCs w:val="24"/>
            <w:lang w:eastAsia="ru-RU"/>
          </w:rPr>
          <w:t>анизмов является органический углерод, содержащийся в сточной воде, а источником кислорода кислород нитратов.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Для непр</w:t>
        </w:r>
        <w:r w:rsidR="00973F9F">
          <w:rPr>
            <w:rFonts w:eastAsia="Times New Roman" w:cs="Times New Roman"/>
            <w:szCs w:val="24"/>
            <w:lang w:eastAsia="ru-RU"/>
          </w:rPr>
          <w:t>ерывного перемешивания сточной воды с возвратным активным илом и поддержания активного ила во взвешенном состоянии в каждом первичном отстойнике  (резервуаре-денитрификаторе) установлено по одной погружной мешалке.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Из первичных отстойников (денитрификаторов) иловая смесь (сточная вода с активным илом) через переливные воронки поступает каскадом: в сборную камеру, в распр</w:t>
        </w:r>
        <w:r w:rsidR="00973F9F">
          <w:rPr>
            <w:rFonts w:eastAsia="Times New Roman" w:cs="Times New Roman"/>
            <w:szCs w:val="24"/>
            <w:lang w:eastAsia="ru-RU"/>
          </w:rPr>
          <w:t>еделительную камеру, в аэротенк.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К вторичным осадкам можно отнести активный ил, задерживаемый вторичными отстойниками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после аэротенков, представляет собой биоценоз микроорганизмов и простейших, обладает свойством флокуляции. Структура активного ила представляет хлопьевидную массу бурого цвета. При загнивании издаёт специфический гнилостный запах. По механическому составу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активный ил относится к тонким суспензиям, состоящим на 98% по массе из частиц размерами меньше 1 мм. Влажность активного ила 99%.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Вторичные отстойники оборудованы илососами. Активный ил, осевший на дно отстойника, удаляется самотеком под гидростатическим давлением с помощью илососа в иловую камеру, из иловой камеры поступает в камеру активного ила насосной стан</w:t>
        </w:r>
        <w:r w:rsidR="00973F9F">
          <w:rPr>
            <w:rFonts w:eastAsia="Times New Roman" w:cs="Times New Roman"/>
            <w:szCs w:val="24"/>
            <w:lang w:eastAsia="ru-RU"/>
          </w:rPr>
          <w:t>ции. Основная часть ила далее поступает на регенерацию на денитрификаторы, избыточный ил – на илоуплотнители. Доля избыточного активного ила равна от 9 до 18 %, что составляет 100 – 300 м³/сутки. Расход рециркуляционного ила колеблется в пределах 900 – 150</w:t>
        </w:r>
        <w:r w:rsidR="00973F9F">
          <w:rPr>
            <w:rFonts w:eastAsia="Times New Roman" w:cs="Times New Roman"/>
            <w:szCs w:val="24"/>
            <w:lang w:eastAsia="ru-RU"/>
          </w:rPr>
          <w:t>0 м³/сутки.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процессе эксплуатации регулируется подача иловой смеси на вторичные отстойники с целью равномерного расп</w:t>
        </w:r>
        <w:r w:rsidR="00973F9F">
          <w:rPr>
            <w:rFonts w:eastAsia="Times New Roman" w:cs="Times New Roman"/>
            <w:szCs w:val="24"/>
            <w:lang w:eastAsia="ru-RU"/>
          </w:rPr>
          <w:t>ределения нагрузки с помощью шиберов, расположенных в распределительной чаше. Удаление активного ила следует проводить непрерывно и возможно полнее, не допуская образования его залежей в отстойниках. Наличие залежей ила контролируется с помощью щупа. Появл</w:t>
        </w:r>
        <w:r w:rsidR="00973F9F">
          <w:rPr>
            <w:rFonts w:eastAsia="Times New Roman" w:cs="Times New Roman"/>
            <w:szCs w:val="24"/>
            <w:lang w:eastAsia="ru-RU"/>
          </w:rPr>
          <w:t xml:space="preserve">ение пузырьков газа и сгустков активного ила на поверхности отстойника также может свидетельствовать о наличие залежей ила.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Наличие пузырьков газа и сгустков активного ила на поверхности отстойника также указывает на излишне долгое пребывание активного ила в отстойнике. Для борьбы с этим явлением необходимо увеличить объем сброса активного ила на илоуплот</w:t>
        </w:r>
        <w:r w:rsidR="00973F9F">
          <w:rPr>
            <w:rFonts w:eastAsia="Times New Roman" w:cs="Times New Roman"/>
            <w:szCs w:val="24"/>
            <w:lang w:eastAsia="ru-RU"/>
          </w:rPr>
          <w:t>нители (увеличить объем избыточного ила).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szCs w:val="24"/>
            <w:lang w:eastAsia="ru-RU"/>
          </w:rPr>
          <w:t>Илоуплотнители</w:t>
        </w:r>
        <w:r>
          <w:fldChar w:fldCharType="end"/>
        </w:r>
      </w:hyperlink>
    </w:p>
    <w:p w:rsidR="00187C39" w:rsidRDefault="00187C39">
      <w:pPr>
        <w:widowControl w:val="0"/>
        <w:ind w:right="-2" w:firstLine="851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Илоуплотнители представляют собой два вертикальных отстойника, в которых уплотнение ила осуществляется за счет длительного отстаивания. Вода, отделившаяся в процессе отстаивания,</w:t>
        </w:r>
        <w:r w:rsidR="00973F9F">
          <w:rPr>
            <w:rFonts w:eastAsia="Times New Roman" w:cs="Times New Roman"/>
            <w:szCs w:val="24"/>
            <w:lang w:eastAsia="ru-RU"/>
          </w:rPr>
          <w:t xml:space="preserve"> направляется в бытовую камеру насосной станции и перекачивается в голову сооружений. Уплотненный ил выпускается в камеру сырого осадка и избыточного активного ила насосной станции.</w:t>
        </w:r>
        <w:r>
          <w:fldChar w:fldCharType="end"/>
        </w:r>
      </w:hyperlink>
    </w:p>
    <w:p w:rsidR="00187C39" w:rsidRDefault="00187C39">
      <w:pPr>
        <w:spacing w:line="235" w:lineRule="auto"/>
        <w:ind w:right="-2" w:firstLine="567"/>
        <w:rPr>
          <w:rFonts w:eastAsia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/>
            <w:color w:val="000000"/>
            <w:szCs w:val="24"/>
          </w:rPr>
          <w:t xml:space="preserve">В соответствии с утвержденным ООО «Водные ресурсы» технологическим регламентом по применению эмульсионного раствора ТИАЗОНА для дезинвазии и обеззараживания осадка </w:t>
        </w:r>
        <w:r w:rsidR="00973F9F">
          <w:rPr>
            <w:rFonts w:eastAsia="Times New Roman"/>
            <w:color w:val="000000"/>
            <w:szCs w:val="24"/>
          </w:rPr>
          <w:lastRenderedPageBreak/>
          <w:t>сточных вод на очистных соор</w:t>
        </w:r>
        <w:r w:rsidR="00973F9F">
          <w:rPr>
            <w:rFonts w:eastAsia="Times New Roman"/>
            <w:color w:val="000000"/>
            <w:szCs w:val="24"/>
          </w:rPr>
          <w:t>ужениях канализации и Инструкцией производителя ООО «Биосток-Сервис» по применению эмульсионного раствора ТИАЗОНА (ТУ 20.59.59-005-34669424-2018) для дезинвазии и обеззараживания осадков сточных вод применение эмульсионного раствора Тиазона 20% для проведе</w:t>
        </w:r>
        <w:r w:rsidR="00973F9F">
          <w:rPr>
            <w:rFonts w:eastAsia="Times New Roman"/>
            <w:color w:val="000000"/>
            <w:szCs w:val="24"/>
          </w:rPr>
          <w:t>ния дезинвазии и обеззараживания осадка сточных вод происходит на этапе подготовки осадка при выпуске уплотненного ила в камеру сырого осадка. Влажность уплотненного ила составляет 95% - 98%. Согласно инструкции производителя рекомендуемая доза эмульсионно</w:t>
        </w:r>
        <w:r w:rsidR="00973F9F">
          <w:rPr>
            <w:rFonts w:eastAsia="Times New Roman"/>
            <w:color w:val="000000"/>
            <w:szCs w:val="24"/>
          </w:rPr>
          <w:t>го раствора Тиазона 20% для полного обеззараживания и дезинвазии осадка составляет 1л на 100м3 для не обезвоженного осадка, влажностью 95%-98%. Учет объема отводимого избыточного ила в камеру сырого осадка ведется с помощью электромагнитного расходомера, у</w:t>
        </w:r>
        <w:r w:rsidR="00973F9F">
          <w:rPr>
            <w:rFonts w:eastAsia="Times New Roman"/>
            <w:color w:val="000000"/>
            <w:szCs w:val="24"/>
          </w:rPr>
          <w:t xml:space="preserve">становленного на трубопроводе. В камере сырого осадка установлен узел обеззараживания осадка сточных вод. Узел представлен оборудованием по дозированию раствора. Насосом-дозатором в камеру сырого осадка подается объем эмульсионного раствора Тиазона 20% на </w:t>
        </w:r>
        <w:r w:rsidR="00973F9F">
          <w:rPr>
            <w:rFonts w:eastAsia="Times New Roman"/>
            <w:color w:val="000000"/>
            <w:szCs w:val="24"/>
          </w:rPr>
          <w:t>основании показаний расходомера и согласно инструкции производителя по применению Тиазона. Время контакта Тиазона с обрабатываемым осадком составляет 24 часа при введении его на стадии подготовки осадка в камере сырого ила, что соответствует инструкции про</w:t>
        </w:r>
        <w:r w:rsidR="00973F9F">
          <w:rPr>
            <w:rFonts w:eastAsia="Times New Roman"/>
            <w:color w:val="000000"/>
            <w:szCs w:val="24"/>
          </w:rPr>
          <w:t>изводителя по применению Тиазона. После этого из камеры сырого осадка уплотненный обеззараженный ил перекачивается на иловые площадки.</w:t>
        </w:r>
        <w:r>
          <w:fldChar w:fldCharType="end"/>
        </w:r>
      </w:hyperlink>
    </w:p>
    <w:p w:rsidR="00187C39" w:rsidRDefault="00187C39">
      <w:pPr>
        <w:ind w:firstLine="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     </w:t>
        </w:r>
        <w:r w:rsidR="00973F9F">
          <w:rPr>
            <w:rFonts w:eastAsia="Times New Roman" w:cs="Times New Roman"/>
            <w:szCs w:val="24"/>
            <w:lang w:eastAsia="ru-RU"/>
          </w:rPr>
          <w:t xml:space="preserve">   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На наклонных поверхностях днища может задерживаться слой осадка, который постепенно уплотняется и загнивает. Во избежание образования залежей уплотненного ила на стенках днища оператор сдвигает осадок к воронке.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Согласно проект</w:t>
        </w:r>
        <w:r w:rsidR="00973F9F">
          <w:rPr>
            <w:rFonts w:eastAsia="Times New Roman" w:cs="Times New Roman"/>
            <w:szCs w:val="24"/>
          </w:rPr>
          <w:t>у очистных сооружений, дальнейший осадок должен был подвергаться сбраживанию в метантенках. Сооружения для обработки осадка - метантенки – не функционируют со дня ввода ОСК в эксплуатацию, в настоящее время пришли в полную негодность и ремонту не подлежат.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b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b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П</w:t>
        </w:r>
        <w:r w:rsidR="00973F9F">
          <w:rPr>
            <w:rFonts w:eastAsia="Times New Roman" w:cs="Times New Roman"/>
            <w:b/>
            <w:szCs w:val="24"/>
          </w:rPr>
          <w:t>есков</w:t>
        </w:r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 xml:space="preserve">ые </w:t>
        </w:r>
        <w:r w:rsidR="00973F9F">
          <w:rPr>
            <w:rFonts w:eastAsia="Times New Roman" w:cs="Times New Roman"/>
            <w:b/>
            <w:szCs w:val="24"/>
          </w:rPr>
          <w:t>площа</w:t>
        </w:r>
        <w:r w:rsidR="00973F9F">
          <w:rPr>
            <w:rFonts w:eastAsia="Times New Roman" w:cs="Times New Roman"/>
            <w:b/>
            <w:color w:val="000000"/>
            <w:szCs w:val="24"/>
            <w:lang w:eastAsia="ru-RU"/>
          </w:rPr>
          <w:t>д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szCs w:val="24"/>
          </w:rPr>
          <w:t>ки</w:t>
        </w:r>
        <w:r>
          <w:fldChar w:fldCharType="end"/>
        </w:r>
      </w:hyperlink>
    </w:p>
    <w:p w:rsidR="00187C39" w:rsidRDefault="00187C39">
      <w:pPr>
        <w:ind w:right="100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Удаляемый песок, содержит большое количество воды и транспортируется в виде пе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сковой пульпы и поэтому его необходимо обезвоживать перед дальнейшей утилизацией. Для этого на станции предусмотрено устройство песковой площадки.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Представляет собой земельный участок в виде 1 карты размером 50 х 100 м. Высота ограждаю</w:t>
        </w:r>
        <w:r w:rsidR="00973F9F">
          <w:rPr>
            <w:rFonts w:eastAsia="Times New Roman" w:cs="Times New Roman"/>
            <w:szCs w:val="24"/>
            <w:lang w:eastAsia="ru-RU"/>
          </w:rPr>
          <w:t>щих валиков – 2 м, полезная глубина карты – 1,8 м. Площадка имеет уплотненное суглинистое основание, систему поверхностного отвода воды в голову очистных сооружений. Нагрузка на площадку в связи с отсутствием сооружений по обработке осадка принята 0,8 м³/м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в год. 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/>
            <w:szCs w:val="24"/>
          </w:rPr>
          <w:t>Иловые площадки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В эксплуатации 7 иловых карт размером 50 х 100 м. Высота ограждающих валиков – 2 м, полезная глубина карт – 1,8 м. Иловые площадки имеют уплотненное суглинистое основание, систему поверхностного отвода воды в </w:t>
        </w:r>
        <w:r w:rsidR="00973F9F">
          <w:rPr>
            <w:rFonts w:eastAsia="Times New Roman" w:cs="Times New Roman"/>
            <w:szCs w:val="24"/>
            <w:lang w:eastAsia="ru-RU"/>
          </w:rPr>
          <w:t>голову ОСК. Нагрузка на иловые площадки в связи с отсутствием сооружений по обработке осадка принята 0,8 м³/м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в год.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Суммарное количество сырого осадка и уплотненного активного ила составляет 311,3 м³/сутки.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Сл</w:t>
        </w:r>
        <w:r w:rsidR="00973F9F">
          <w:rPr>
            <w:rFonts w:eastAsia="Times New Roman" w:cs="Times New Roman"/>
            <w:szCs w:val="24"/>
            <w:lang w:eastAsia="ru-RU"/>
          </w:rPr>
          <w:t>ой одновременно наливаемого на карту осадка принимается в летний период 20 – 30 см, а для зимнего на 0,1 м ниже ограждающих валиков. Влажность просушенного осадка 75%.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задачи операторов входят следующие работы: периодический осмотр, промывание труб на иловых площадках, профилактический осмотр запорной арматуры, содержание в исправности ограждающих валиков, периодическое</w:t>
        </w:r>
        <w:r w:rsidR="00973F9F">
          <w:rPr>
            <w:rFonts w:eastAsia="Times New Roman" w:cs="Times New Roman"/>
            <w:szCs w:val="24"/>
            <w:lang w:eastAsia="ru-RU"/>
          </w:rPr>
          <w:t xml:space="preserve"> скашивание на них травы.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При возникновении необходимости утилизации обеззараженного осадка с иловых карт производится вывоз данных отхода на полигон ТБО организацией имеющей лицензию на транспортировку данных отходов.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color w:val="000000"/>
            <w:szCs w:val="24"/>
          </w:rPr>
          <w:t xml:space="preserve">–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color w:val="000000"/>
            <w:szCs w:val="24"/>
          </w:rPr>
          <w:t>Данные по утилизации осадка, находящегося на иловых площадках, в накопителях, сооружениях длительного хранения приведены в таблица 2.1.4-1.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/>
            <w:color w:val="000000"/>
            <w:szCs w:val="24"/>
          </w:rPr>
          <w:t>Таблица 2.1.4-1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color w:val="000000"/>
            <w:szCs w:val="24"/>
          </w:rPr>
          <w:t xml:space="preserve"> – </w:t>
        </w:r>
        <w:r w:rsidR="00973F9F">
          <w:rPr>
            <w:rFonts w:eastAsia="Calibri" w:cs="Times New Roman"/>
            <w:color w:val="000000"/>
            <w:szCs w:val="24"/>
          </w:rPr>
          <w:t xml:space="preserve">Данные по утилизации осадка, находящегося на иловых площадках, в накопителях, сооружениях длительного хранения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Look w:val="04A0"/>
      </w:tblPr>
      <w:tblGrid>
        <w:gridCol w:w="2421"/>
        <w:gridCol w:w="1199"/>
        <w:gridCol w:w="1450"/>
        <w:gridCol w:w="2819"/>
        <w:gridCol w:w="2248"/>
      </w:tblGrid>
      <w:tr w:rsidR="00187C39">
        <w:trPr>
          <w:trHeight w:val="20"/>
        </w:trPr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Сооружение, где находится осадок (находящееся на балансе предприятия)</w:t>
              </w:r>
              <w:r>
                <w:fldChar w:fldCharType="end"/>
              </w:r>
            </w:hyperlink>
          </w:p>
        </w:tc>
        <w:tc>
          <w:tcPr>
            <w:tcW w:w="2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Количество,</w:t>
              </w:r>
              <w:r>
                <w:fldChar w:fldCharType="end"/>
              </w:r>
            </w:hyperlink>
          </w:p>
        </w:tc>
        <w:tc>
          <w:tcPr>
            <w:tcW w:w="2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Технологический процесс, производимый с осадком в данном сооружении</w:t>
              </w:r>
              <w:r>
                <w:fldChar w:fldCharType="end"/>
              </w:r>
            </w:hyperlink>
          </w:p>
        </w:tc>
        <w:tc>
          <w:tcPr>
            <w:tcW w:w="2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Планируемый способ о</w:t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бращения с отходом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2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тыс.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color w:val="000000"/>
                  <w:sz w:val="20"/>
                  <w:szCs w:val="20"/>
                </w:rPr>
                <w:t>Тонн сухого вещества</w:t>
              </w:r>
              <w:r>
                <w:fldChar w:fldCharType="end"/>
              </w:r>
            </w:hyperlink>
          </w:p>
        </w:tc>
        <w:tc>
          <w:tcPr>
            <w:tcW w:w="2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Песковые карты – 1 шт.</w: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2 х 9000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Накопление</w:t>
              </w:r>
              <w:r>
                <w:fldChar w:fldCharType="end"/>
              </w:r>
            </w:hyperlink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Утилизация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Иловые карты – 7 шт.</w:t>
              </w:r>
              <w:r>
                <w:fldChar w:fldCharType="end"/>
              </w:r>
            </w:hyperlink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6 х 9000 м³</w:t>
              </w:r>
              <w:r>
                <w:fldChar w:fldCharType="end"/>
              </w:r>
            </w:hyperlink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Накопление</w:t>
              </w:r>
              <w:r>
                <w:fldChar w:fldCharType="end"/>
              </w:r>
            </w:hyperlink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color w:val="000000"/>
                  <w:sz w:val="20"/>
                  <w:szCs w:val="20"/>
                </w:rPr>
                <w:t>Утилизация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b/>
          <w:color w:val="00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6" w:name="_Toc60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</w:instrText>
      </w:r>
      <w:r w:rsidR="00973F9F">
        <w:instrText>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</w:t>
      </w:r>
      <w:r w:rsidR="00973F9F">
        <w:rPr>
          <w:rFonts w:eastAsiaTheme="majorEastAsia" w:cstheme="majorBidi"/>
          <w:b/>
          <w:bCs/>
        </w:rPr>
        <w:t>темы водоотведения</w:t>
      </w:r>
      <w:r>
        <w:fldChar w:fldCharType="end"/>
      </w:r>
      <w:r>
        <w:fldChar w:fldCharType="end"/>
      </w:r>
      <w:bookmarkEnd w:id="66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Как было сказано выше, г. Новошахтинск обслуживается сетью водоотводящих коллекторов, девятью насосными станциями и очистными сооружениями. Система эксплуатируется ООО «Водные ресурсы» г. Новошахтинска.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В концессионное соглашение от 29.09.2016г. переданы в эксплуатацию ООО «Водные ресурсы» канализационные сети протяжённостью 14</w:t>
        </w:r>
        <w:r w:rsidR="00973F9F">
          <w:t>0,725 км., дополнительным соглашением   от 10.10.2018г 6,980км., дополнительным соглашением от 03.02.2020г. канализационные сети протяженностью 19,294 км., договор аренды №328 протяженность канализационных сетей 1,595 км. и дополнительным соглашением к кон</w:t>
        </w:r>
        <w:r w:rsidR="00973F9F">
          <w:t>цессионному соглашению от 22.11.2021г 2,410 км. Общая протяженность канализационных сетей составила 171,004 км. Сети уложены из керамических, асбестоцементных, чугунных и полиэтиленовых труб различных диаметров. В замене на сегодняшний день нуждаются 116,3</w:t>
        </w:r>
        <w:r w:rsidR="00973F9F">
          <w:t>83 км. сетей (70%).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Технические характеристики существующих трубопроводов системы централизованного водоотведения г. Новошахтинск приведены в таблице 2.1.5-1.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2.1.5-1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– Технические характеристики трубопроводов водоотведения с датой ввода в эксплуа</w:t>
        </w:r>
        <w:r w:rsidR="00973F9F">
          <w:rPr>
            <w:rFonts w:cs="Times New Roman"/>
          </w:rPr>
          <w:t>тацию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03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478"/>
        <w:gridCol w:w="4845"/>
        <w:gridCol w:w="994"/>
        <w:gridCol w:w="991"/>
        <w:gridCol w:w="1131"/>
        <w:gridCol w:w="1043"/>
        <w:gridCol w:w="861"/>
      </w:tblGrid>
      <w:tr w:rsidR="00187C39">
        <w:trPr>
          <w:cantSplit/>
          <w:trHeight w:val="1540"/>
          <w:tblHeader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Наименование и место расположения трубопроводов (указываются №№ колодцев, между которыми находится участок трубопровода или наименование и направление ответвлений, футляров и т. д.)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187C39" w:rsidRDefault="00187C39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Год постройки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187C39" w:rsidRDefault="00187C39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Материал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187C39" w:rsidRDefault="00187C39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Диаметр труб, футляров, сечений для каналов (мм)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187C39" w:rsidRDefault="00187C39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Глубина заложения трубопровода, м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3F3F3"/>
            <w:textDirection w:val="btLr"/>
            <w:vAlign w:val="center"/>
          </w:tcPr>
          <w:p w:rsidR="00187C39" w:rsidRDefault="00187C39">
            <w:pPr>
              <w:widowControl w:val="0"/>
              <w:ind w:left="113" w:right="113"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Количество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yл.Пapковая-Paбочe-Kpecтьянская-Pa6oчe-Kpecтьянская-Кузнецкая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ГПТУ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Д/сад "Колосок"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Детсад "Василек"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Детсад шахты Западная-Капитальная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До очистных сооружений ул. Письменская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 27 кв.дому по ул.Парковая 13а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канал.коллектор от п.Кирова до ФНС N3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канал.коллектор от п.Кирова до ФНС N3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канал.линия 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Канализационный коллектор от детсада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Кафе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Клуб шахты Кирова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к 24-х кв.дому по ул.Ленинградская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напорный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от ул.Коперника(наружные сети) до Семашко 38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от ул.Коперника(наружные сети) до Семашко 38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по ул.Дзержинского (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по ул.Кольцова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самотечный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325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коллектор ул.3-я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Котельная N6и школы-интернат 33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м/н Радио/новый/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Медсанчасть шахты Кирова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между ул.Славы и ул.Городская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Механический з-д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Мол.городок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северной части поселка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северной части поселка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4.K.d=500 в центральной части поселка-р-н улиц Говорова;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Михайлово-Леонтьевского до п.Белышева (пер.Львовский)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2624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Новостройки по у.Одесская-60 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N 3 до ул.Коперника Ц.К. d=350 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N 3 до ул.Коперника Ц.К. d=350 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НС по ул.Давыдова на ш.Самбековскую 60лет Октября-Придорожная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3838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3238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очистных сооружений до НС N 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пер.Львовский поворот на пустыре.в сторону пос.Петровский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ул.2ая Линия по ул.Крылова-Промышленная-Центральная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у.2ая Линия по у.Крылова-Промышленная-Центральная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ул.7ая Шахтерская до ул.40лет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 Базарной до ул.Советской и от ул.Фрунзе до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ул.Базарной до ул.Советской и от ул.Фрунзе до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ул.Белинского по ул.Достоевского до пересечен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ия с пер.Гор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ул.Горняцкая на ул.Садовая-ул.Первомайская-ул.Гайдара-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ул.Горняцкая на ул.Садовая-ул.Первомайская-ул.Гайдара-ул. 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ул.Демократической по 40лет Сов.Армии, пов-т на 40лет Октября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ул.Докучаева по ул.Короленко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ул.Докучаева по ул.Короленко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</w:instrText>
              </w:r>
              <w:r w:rsidR="00973F9F">
                <w:instrText>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ул.Достоевского по ул.Современная, поворот на ул.Молодежная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ул.Кирпичная по ул.Ерохина-Ильича-Веселая до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ул.Комсомольская по ул.Советская на Спортивную по ул.Отечественная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ул.Красный проспект на пустыре II ул.Циолковского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916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ул.Красный проспект на пустыре II ул.Циолковского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ул.Курская до ул.Куйбышева и от ул.Ильича до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 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ул.Курская до ул.Куйбышева и от ул.Ильича до 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ул.Курская до ул.Куйбышева и от ул.Ильича до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ул.Энгельса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ул.Молодежная по ул.Мичурина-Красноармейская до ул.Активистов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ул.Молодежная по ул.Мичурина-Красноармейская до ул.Активистов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ул.Привокзальной(Ж.Д.)доу.Щаденко по ул.Короленко-Крупской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ул.Советской Конституции по ул.Комсомольская до очистных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ул.Отечественной-Ульянцева-Социалистическая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ул.Фрунзе по ул.Отечественной-Ульянцева-Социалистическая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ул.Харьковская 2ая Новостройка ч-з пустырь до Славы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ул.Харьковская 2ая Новостройка ч-з пустырь до Славы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Фекального коллектора Демократической 1 -Молодогвардейцев ул.Белорусская 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Фекального коллектора Демократической 1 -Молодогвардейцев ул.Белорусская 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от Ц.К. d=350 в сторону ул.Магистральная,пов.-т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в сторону ул.Магистральная,пов-т 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в сторону ул.Магистральная,пов-т через ул.Линейная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 Ц.К. d=350 мм по ул.Богораза на ул.Магистральная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Отул.Горняцкая на ул.Садовая-ул.Первомайская-ул.Гайдара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Параллельно трассе 7.0(12.0)А от котельной до балки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Параллельно трассе 7.0(12.0)А От котельной до балки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 Курганный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 Курганный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пер.Майский-Кузнецкая-Молодогвардейцев-Артема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пер.Майский-Рабоче-Крестьянская-Кузнецкая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ул.Гайдара между ул. Общественная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ул.Горняцкая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ул.Горняцкая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по ул.Дзержинского между ул. Первомайская и 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lastRenderedPageBreak/>
                <w:t>ул.К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ул.Дзержинского между ул.Первомайская и ул.Ко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у. 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ул.Комсомольская от ул.Советской Конституции до ул.Гайдара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ул.Отечественная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ул.Садовая между ул.Ленина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ул.Социалистическая между ул.Первомайская и ул.Комсомольская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ул.Социалистической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ул.Социалистической между ул.Комсомольская и ул.Ленина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 ул.Центральная-4ая Линия-ул.Победы-Крылова до у.2ая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Профилакторий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 w:val="20"/>
                  <w:szCs w:val="20"/>
                  <w:lang w:eastAsia="ru-RU"/>
                </w:rPr>
                <w:t>Распределительная сеть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р-н ГПТУ-шахта 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р-н ГПТУ-шахта Комсомольская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РП Электроаппарат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Сброс р-н НС N 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Белорусская-Белорусская-Белорусская-Парковая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Кленовая от шк. до ул. Белорусской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Крупская от ул.Ильича до пер.Седова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 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ул.40лет Сов.Армии-Харьковская-40 лет Октября-40 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ул.40лет Сов.Армии-Харьковская-40 лет Октября-40 лет Сов.Армии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ул.Активная-Школьная-Просвещения-у.Горноспасатель.ная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ул.Активная-Школьная-Просвещения-у.Горноспасательная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ул.Белорусская-Белорусская-Белорусская-Парковая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ул.Белорусская-Белорусская-Киевская-Парковая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ул.Белорусская-Белорусская-Киевская-Парковая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ул.Белорусская-Молодогвардейцев-Парковая-ж.д.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ул.Белорусская-Молодогвардейцев-Парковая-Киевская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ул.Веселая-Водопроводная-Грэссовская-Демократическая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ул.Горноспасательная-Октябрьская-Просвещения-Просвеще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ул.Городская-Малосадовая-Павггова-Харьковская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ул.Городская-Малосадовая-Павлова-Харьковская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ул.Ленина до 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ул.Ленина до 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ул.Дзержинского-поворот по у.Ленина до у.Энтузиастов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ул.Достоевского-Молодежная-центр.коллек.(с!=400)-у.Достоевского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ул.Достоевского-Молодежная-центр.коллек.(с!=400)-у.Достоевского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ул.Достоевского-Молодежная-центр.коллектр.(400мм)-ул.Достоевского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ул.Достоевского-Молодежная-центр.коллектор.(с1=400)-ул.Достоевского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ул.Достоевского-Молодежная-центр.коллек.(с1=400)-ул.Достоевского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ул.Киевская-Нахимовская- 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ул.Киевская-Парковая-Молодогвардейцев-Нахимовская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ул.Кленовая от шк. до у.Белорусской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ул.Комитетская-пустырь-2ая Прогрессивная-Радио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ул.Комитетская-пустырь-2ая Прогрессивная-Радио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ул.Ленина-у.Калинина-Комсомольская-ул.Энтузиастов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ул.Ленина-у.Калинина-Комсомольская-ул.Энтузиастов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ул.Ленина-у.Энтузиастов-ул.Комсомольская-Астраха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ул.Ленина-ул.Энтузиастов-ул.Комсомольская-Астраханская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ул.Ленинградская-4ая Пятилетка-3 Пятилетка-3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ул.Ленинградская-4ая Пятилетка-3 Пятилетка-3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ул.Ленинградская Пятилетка-3 Пятилетка- 3 Линия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ул.Линейная-пустырь-у.Расковой-ж/д d=500мм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ул.Линейная-пустырь-у.Расковой-ж/д. d=500мм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ул.Молодогвардейцев-Кузнецкая-ж.д.-Экономическая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ул.Молодогвардейцев-Парковая-Ж.Д.-Нахимовская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сталь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ул.Нахимовская-Нахимовская-Киевская-Рабоче-Крестьянская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ул.Нахимовская-Нахимовская-Киевская-Рабоче-Крестьянская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ул.Нахимовская-Парковая-Киевская-Нахимовская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ул.Павлова-Малосадовая-Тюленина-Харьковская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ул.Парковая-Парковая-Нахимовская-Рабоче-Крестьянская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ул.Пушкина-Тюленина-Харьковская-Городская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ул.Рабоче-Крестьянская-Рабоче-Крестьянская-пер.Майский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ул.Радио дома N 26,28,30,44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ул.Северная-Волгоградская-Шаумяна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ул.Тюленина-Р.Зорге-пустырь-Харьковская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ул.Фрунзе с поворотом на пер.ОГПУ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ул.Щусева-Кольцова-Мира-Белинского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 18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 100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Киевская, 34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Коперника,7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Короленко, 11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Короленко, 11а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13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33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Кузнецкая, 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 17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 22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М-Гвардейцев,23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Молодежная 12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Молодежная 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Парковая-Рабоче-Крестьянская-Рабоче-Крестьянская-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Рабоче-Крестьянская ,40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Рабоче-Крестьянская, 16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 Радио, 8а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ул.4-я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ул.Власть Советов,21,23,24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ул.Войкова,64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ул.Воровского,26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ул.Грессовская,18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ул.Грессовская,19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ул.Д-Восточная,4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ул.Димитрова,2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ул.Димитрова,9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ул.Достоевского,7б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ул.Достоевского.36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ул.Достоевского,30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ул.К.Либкнехта,12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ул.К.Либкнехта,2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ул.К.Маркса,60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ул.Коперника,15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ул.Коперника,2(кооп.)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а/цемент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ул.Коперника,25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ул.Коперника,5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ул.Коперника.6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ул.Коперника.З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ул.Крупская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ул.Кузнецкая,17а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ул.Кузнецкая,37а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ул.Линейная,23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ул.Линейная, .30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ул.Магистральная.4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ул.Магистральная.6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ул.М-Гвардейцев,20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ул.М-Гвардейцев,46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ул.Сов.Конституции,8/1-10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ул.Современная,25а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ул.Современная,27а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ул.Современная,28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ул.Современная,36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ул.Соколова, 18-а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01.01.1959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 10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01.01.1954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ул.Фестивальная,6(кафе)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ул.Фестивальная,9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ул.Харьковская,68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ул.Харьковская,70а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ул.Харьковская,72а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ул.Харьковская,82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ул.Харьковская,86а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ул.Харьковская,96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01.01.1965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ул.Харьковская,96а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01.01.1986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ул.Харьковская,98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ул.Харьковская.90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ул.Энергетическая,11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чугун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Центральная линия по ул. Линейная, переход на Магистраль^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01.01.1963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01.01.1972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 7-Радио-трасса 7.0 (12.0) 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01.01.1990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Школа N5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01.01.1960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керамика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Харьковская 1-й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323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 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Харьковская 1-й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1263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Радио 2-я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От квартала2 по ул. Харьковская до ул. Мира,25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8426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Магаданская, Прохладная, Фонтанная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2008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Волгодонская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2016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Самбек от ФНС школы №34 до ФНС Самбек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Радио 1-я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от. Пос. Самбек до приемного колодца в п. Радио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01.01.2017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6820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1я Пятилетка,2я Пятилетка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Достоевского,22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Пушкина, Лесная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01.01.2010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Лесная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Артема,5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Активный,1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Харьковская 2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Харьковская 1 этап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2012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Радио 2я очередь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Харьковская,84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2010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Библиотечная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Привольная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Пер. Водный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764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От ул. Привольная ,Библиотечная, Тверская, Ямская, Водный, Станционная до ул. Радио,42-г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b/>
                  <w:bCs/>
                  <w:color w:val="000000"/>
                  <w:sz w:val="20"/>
                  <w:szCs w:val="20"/>
                </w:rPr>
                <w:t xml:space="preserve">Итого передано по концессионному соглашению ООО </w:t>
              </w:r>
              <w:r w:rsidR="00973F9F">
                <w:rPr>
                  <w:rFonts w:cs="Times New Roman"/>
                  <w:b/>
                  <w:bCs/>
                  <w:color w:val="000000"/>
                  <w:sz w:val="20"/>
                  <w:szCs w:val="20"/>
                </w:rPr>
                <w:t>«Водные ресурсы»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171 224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Погодина25-а,26-а,28-а угол ул. Антипова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14,2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Франко2,4,6,8 и  ул. Писарева,32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250,7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Антипова119,121,115-б и ул. Жукова,62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471,2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Пер. Лаптева3,3-а,5,5-а,7,7-а,9,9-а,11 и ул. Писарева,28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607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Писарева,27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54,1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Пирогова40,42,44,44-а,46,48 и ул. Брестская 12,1</w:t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3,14 и ул. Громовой, 117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898,6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Напорная канализационная линия от ФНС  ул. Погодина 28-в и ул. Франко 25-б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3030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numPr>
                <w:ilvl w:val="0"/>
                <w:numId w:val="38"/>
              </w:numPr>
              <w:ind w:left="0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Безнапорная канализационная линия по пос. ст</w:t>
              </w:r>
              <w:r w:rsidR="00973F9F">
                <w:rPr>
                  <w:rFonts w:cs="Times New Roman"/>
                  <w:color w:val="000000"/>
                  <w:sz w:val="20"/>
                  <w:szCs w:val="20"/>
                </w:rPr>
                <w:t>арая Соколовка и Юбилейный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ПНД</w: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160            200</w: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8087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13 728,8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7" w:name="_Toc61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2.1.6 Оценка безопасности и надежности объектов ц</w:t>
      </w:r>
      <w:r w:rsidR="00973F9F">
        <w:rPr>
          <w:rFonts w:eastAsiaTheme="majorEastAsia" w:cstheme="majorBidi"/>
          <w:b/>
          <w:bCs/>
        </w:rPr>
        <w:t>ентрализованной системы водоотведения и их управляемости</w:t>
      </w:r>
      <w:r>
        <w:fldChar w:fldCharType="end"/>
      </w:r>
      <w:r>
        <w:fldChar w:fldCharType="end"/>
      </w:r>
      <w:bookmarkEnd w:id="67"/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В соответствии с СП 32.13330.2018 Канализация. Наружные сети и сооружения. СНиП 2.04.03-85 (с Изменением N 1) надежность</w:t>
        </w:r>
        <w:r w:rsidR="00973F9F">
          <w:rPr>
            <w:rFonts w:cs="Times New Roman"/>
            <w:iCs/>
            <w:szCs w:val="24"/>
          </w:rPr>
          <w:t xml:space="preserve">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веществ, условий сброса их в водные объек</w:t>
        </w:r>
        <w:r w:rsidR="00973F9F">
          <w:rPr>
            <w:rFonts w:cs="Times New Roman"/>
            <w:iCs/>
            <w:szCs w:val="24"/>
          </w:rPr>
          <w:t>ты, в условиях перебоев в электроснабжении, возможных аварий на коммуникациях, оборудовании и сооружениях, производства плановых ремонтных работ, ситуаций, связанных с особыми природными условиями.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Надежность работы очистных сооружений канализации г. Новошахтинск определяется в первую очередь состоянием технологического оборудования ОСК, общее состояние которого на сегодн</w:t>
        </w:r>
        <w:r w:rsidR="00973F9F">
          <w:rPr>
            <w:rFonts w:cs="Times New Roman"/>
            <w:iCs/>
            <w:szCs w:val="24"/>
          </w:rPr>
          <w:t>яшний день оценивается как удовлетворительное.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Под надежностью системы транспортировки стоков понимается ее свойство </w:t>
        </w:r>
        <w:r w:rsidR="00973F9F">
          <w:rPr>
            <w:rFonts w:cs="Times New Roman"/>
            <w:iCs/>
            <w:szCs w:val="24"/>
          </w:rPr>
          <w:t>бесперебойного отвода сточных вод от обслуживаемых объектов в расчетных количествах в соответствии с санитарно-гигиеническими требованиями и соблюдением мер по охране окружающей среды. Практика показывает, что сети являются не только наиболее функционально</w:t>
        </w:r>
        <w:r w:rsidR="00973F9F">
          <w:rPr>
            <w:rFonts w:cs="Times New Roman"/>
            <w:iCs/>
            <w:szCs w:val="24"/>
          </w:rPr>
          <w:t xml:space="preserve"> значимым элементом системы канализации, но и наиболее уязвимым с точки зрения надежности. </w:t>
        </w:r>
        <w:r>
          <w:fldChar w:fldCharType="end"/>
        </w:r>
      </w:hyperlink>
    </w:p>
    <w:p w:rsidR="00187C39" w:rsidRDefault="00187C39">
      <w:pPr>
        <w:contextualSpacing/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Одной из острых проблем в </w:t>
        </w:r>
        <w:r w:rsidR="00973F9F">
          <w:rPr>
            <w:rFonts w:cs="Times New Roman"/>
            <w:iCs/>
            <w:szCs w:val="24"/>
          </w:rPr>
          <w:t xml:space="preserve">системе водоотведения остается высокий процент износа канализационных сетей.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Согласно информации, об авариях на сетях</w:t>
        </w:r>
        <w:r w:rsidR="00973F9F">
          <w:rPr>
            <w:rFonts w:cs="Times New Roman"/>
            <w:iCs/>
            <w:szCs w:val="24"/>
          </w:rPr>
          <w:t xml:space="preserve"> водоотведения г. Новошахтинск, предоставленной ООО «Водные ресурсы» в период 2019-2021 гг. было три аварийных ситуации.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>Данные о выполненных работах по прочистке водоотводящих сетей за 2021 год представлены в таблице 2.1.6-1, данные по количеству засоров на трубопроводах системы водоотведения за последние пять лет представлены в таблице 2.1.6-2.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color w:val="FF0000"/>
        </w:rPr>
      </w:pPr>
      <w:hyperlink w:anchor="_Toc64458531" w:tooltip="#_Toc64458531" w:history="1">
        <w:r w:rsidR="00973F9F">
          <w:rPr>
            <w:b/>
          </w:rPr>
          <w:t>Таблица 2.1.6-1</w:t>
        </w:r>
        <w:r>
          <w:fldChar w:fldCharType="begin"/>
        </w:r>
        <w:r w:rsidR="00973F9F">
          <w:instrText>PAGEREF _Toc6445</w:instrText>
        </w:r>
        <w:r w:rsidR="00973F9F">
          <w:instrText>8531 \h</w:instrText>
        </w:r>
        <w:r>
          <w:fldChar w:fldCharType="separate"/>
        </w:r>
        <w:r w:rsidR="00973F9F">
          <w:t xml:space="preserve">–Данные о выполненных работах по прочистке водоотводящих сетей за 2021 год помесячно 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645"/>
        <w:gridCol w:w="3706"/>
        <w:gridCol w:w="3626"/>
      </w:tblGrid>
      <w:tr w:rsidR="00187C39">
        <w:trPr>
          <w:cnfStyle w:val="100000000000"/>
          <w:trHeight w:val="20"/>
        </w:trPr>
        <w:tc>
          <w:tcPr>
            <w:cnfStyle w:val="001000000000"/>
            <w:tcW w:w="2630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Месяц</w:t>
              </w:r>
              <w:r>
                <w:fldChar w:fldCharType="end"/>
              </w:r>
            </w:hyperlink>
          </w:p>
        </w:tc>
        <w:tc>
          <w:tcPr>
            <w:tcW w:w="7291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Засорения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  <w:vMerge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68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Поступившие</w:t>
              </w:r>
              <w:r>
                <w:fldChar w:fldCharType="end"/>
              </w:r>
            </w:hyperlink>
          </w:p>
        </w:tc>
        <w:tc>
          <w:tcPr>
            <w:tcW w:w="36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Устраненные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Январь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179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179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Февраль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194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Март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185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Апрель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181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Май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172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</w:instrText>
              </w:r>
              <w:r w:rsidR="00973F9F">
                <w:instrText>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Июнь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Июль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Август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Сентябрь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196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Октябрь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184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Ноябрь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193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193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Декабрь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212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212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63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ИТОГО</w:t>
              </w:r>
              <w:r>
                <w:fldChar w:fldCharType="end"/>
              </w:r>
            </w:hyperlink>
          </w:p>
        </w:tc>
        <w:tc>
          <w:tcPr>
            <w:tcW w:w="3685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  <w:tc>
          <w:tcPr>
            <w:tcW w:w="3606" w:type="dxa"/>
            <w:shd w:val="clear" w:color="auto" w:fill="auto"/>
            <w:vAlign w:val="bottom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2.1.6-2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– Количество аварий (засорений) на водоотводящих сетях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end"/>
        </w:r>
      </w:hyperlink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143"/>
        <w:gridCol w:w="945"/>
        <w:gridCol w:w="947"/>
        <w:gridCol w:w="942"/>
      </w:tblGrid>
      <w:tr w:rsidR="00187C39">
        <w:trPr>
          <w:trHeight w:val="228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sz w:val="22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sz w:val="22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sz w:val="22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b/>
                  <w:sz w:val="22"/>
                </w:rPr>
                <w:t>2022г.</w:t>
              </w:r>
              <w:r>
                <w:fldChar w:fldCharType="end"/>
              </w:r>
            </w:hyperlink>
          </w:p>
        </w:tc>
      </w:tr>
      <w:tr w:rsidR="00187C39">
        <w:trPr>
          <w:trHeight w:val="140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Количество аварий (засоров), (ед.)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2136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2369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2267</w:t>
              </w:r>
              <w:r>
                <w:fldChar w:fldCharType="end"/>
              </w:r>
            </w:hyperlink>
          </w:p>
        </w:tc>
      </w:tr>
      <w:tr w:rsidR="00187C39">
        <w:trPr>
          <w:trHeight w:val="249"/>
          <w:jc w:val="center"/>
        </w:trPr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left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Уровень аварийности на 1 км. канализационных сетей</w:t>
              </w:r>
              <w:r>
                <w:fldChar w:fldCharType="end"/>
              </w:r>
            </w:hyperlink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sz w:val="22"/>
                </w:rPr>
                <w:t>13,2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 2017 года чугунные, стальные и керамические тр</w:t>
        </w:r>
        <w:r w:rsidR="00973F9F">
          <w:rPr>
            <w:rFonts w:cs="Times New Roman"/>
          </w:rPr>
          <w:t>убопроводы заменяются на полиэтиленовые и корсис. 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</w:t>
        </w:r>
        <w:r w:rsidR="00973F9F">
          <w:rPr>
            <w:rFonts w:cs="Times New Roman"/>
          </w:rPr>
          <w:t>ущи недостатки и проблемы при эксплуатации металлических труб.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Канализационные сети необходимо расширять, для обеспеч</w:t>
        </w:r>
        <w:r w:rsidR="00973F9F">
          <w:rPr>
            <w:rFonts w:cs="Times New Roman"/>
          </w:rPr>
          <w:t>ения населения централизованным водоотведением, а также производить замену старых сетей.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Функционирование и эксплуатация водоотводящих сетей систем водоотведения осуществляется на основании «Правил технической эксплуатации систем и сооружений </w:t>
        </w:r>
        <w:r w:rsidR="00973F9F">
          <w:rPr>
            <w:rFonts w:cs="Times New Roman"/>
          </w:rPr>
          <w:lastRenderedPageBreak/>
          <w:t>коммунального водоснабжения и канализации», утвержденных приказом Госстроя РФ №168 от 30.12.1999г.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iCs/>
            <w:szCs w:val="24"/>
          </w:rPr>
          <w:t>Табли</w:t>
        </w:r>
        <w:r w:rsidR="00973F9F">
          <w:rPr>
            <w:rFonts w:cs="Times New Roman"/>
            <w:b/>
            <w:iCs/>
            <w:szCs w:val="24"/>
          </w:rPr>
          <w:t>ца 2.1.6-3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 - Показатели надежности и бесперебойности водоотведения г. Новошахтинска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911" w:type="dxa"/>
        <w:tblLayout w:type="fixed"/>
        <w:tblLook w:val="04A0"/>
      </w:tblPr>
      <w:tblGrid>
        <w:gridCol w:w="1615"/>
        <w:gridCol w:w="5480"/>
        <w:gridCol w:w="750"/>
        <w:gridCol w:w="2066"/>
      </w:tblGrid>
      <w:tr w:rsidR="00187C39">
        <w:trPr>
          <w:cnfStyle w:val="100000000000"/>
          <w:trHeight w:val="20"/>
        </w:trPr>
        <w:tc>
          <w:tcPr>
            <w:cnfStyle w:val="001000000000"/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Формула расчета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Фактические значения за период 2022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Пн=Ка/Lсети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удельное количество аварий и засоров в расчете на протяженность канализационной сети в год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ед./км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Ка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количество аварий и засоров на канализационных сетях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ед.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161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Lсе</w:t>
              </w:r>
              <w:r w:rsidR="00973F9F">
                <w:rPr>
                  <w:rFonts w:eastAsia="Times New Roman" w:cs="Times New Roman"/>
                  <w:i/>
                  <w:iCs/>
                  <w:sz w:val="22"/>
                  <w:lang w:eastAsia="ru-RU"/>
                </w:rPr>
                <w:t>ти</w:t>
              </w:r>
              <w:r>
                <w:fldChar w:fldCharType="end"/>
              </w:r>
            </w:hyperlink>
          </w:p>
        </w:tc>
        <w:tc>
          <w:tcPr>
            <w:tcW w:w="547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протяженность канализационных сетей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главных коллекторов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уличной канализационной сети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внутриквартальной и внутридворовой сети</w:t>
              </w:r>
              <w:r>
                <w:fldChar w:fldCharType="end"/>
              </w:r>
            </w:hyperlink>
          </w:p>
        </w:tc>
        <w:tc>
          <w:tcPr>
            <w:tcW w:w="75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км</w:t>
              </w:r>
              <w:r>
                <w:fldChar w:fldCharType="end"/>
              </w:r>
            </w:hyperlink>
          </w:p>
        </w:tc>
        <w:tc>
          <w:tcPr>
            <w:tcW w:w="206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171,224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Calibri" w:cs="Times New Roman"/>
          <w:sz w:val="22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8" w:name="_Toc62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>2.1.7 Оценка воздействия сбросов сточных вод через централизованную систему водоотведения на окружающую среду</w:t>
      </w:r>
      <w:r>
        <w:fldChar w:fldCharType="end"/>
      </w:r>
      <w:r>
        <w:fldChar w:fldCharType="end"/>
      </w:r>
      <w:bookmarkEnd w:id="68"/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</w:instrText>
        </w:r>
        <w:r w:rsidR="00973F9F">
          <w:instrText>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Основным видом деятельности предприятия ООО «Водные ресурсы» г. Новошахтинска является осуществление работ по выполнению городского заказа на предоставление населению услуг по водоснабжению и канализации. В рамках этих задач предприятие произ</w:t>
        </w:r>
        <w:r w:rsidR="00973F9F">
          <w:rPr>
            <w:rFonts w:eastAsia="Times New Roman" w:cs="Times New Roman"/>
            <w:szCs w:val="24"/>
            <w:lang w:eastAsia="ru-RU"/>
          </w:rPr>
          <w:t>водит забор, очистку и распределение воды, удаление сточных вод и отходов.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50505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Предприятие проводит своевременную экологическую политику, направ</w:t>
        </w:r>
        <w:r w:rsidR="00973F9F">
          <w:rPr>
            <w:rFonts w:eastAsia="Times New Roman" w:cs="Times New Roman"/>
            <w:szCs w:val="24"/>
            <w:lang w:eastAsia="ru-RU"/>
          </w:rPr>
          <w:t>ленную на сохранение и восстановление природной среды, рациональное использование природных ресурсов, предотвращение негативного воздействия хозяйственной деятельности на окружающую среду и ликвидацию ее последствий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505050"/>
            <w:szCs w:val="24"/>
            <w:lang w:eastAsia="ru-RU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Принципами экологической политики являются: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постепенное снижение сбросов и выбросов загрязняющих веществ в окружающую природную среду;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стабильное улучшение экологических показателей работы очистных сооружений;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</w:instrText>
        </w:r>
        <w:r w:rsidR="00973F9F">
          <w:instrText>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обеспечение надежной работы городских систем водоснабжения и водоотведения;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рациональное использование приро</w:t>
        </w:r>
        <w:r w:rsidR="00973F9F">
          <w:rPr>
            <w:rFonts w:eastAsia="Times New Roman" w:cs="Times New Roman"/>
            <w:szCs w:val="24"/>
            <w:lang w:eastAsia="ru-RU"/>
          </w:rPr>
          <w:t>дных и энергетических ресурсов;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соблюдение требований природоохранного законодательства;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международное сотрудничество в области использования экологически чистых и энергетически эффективных технологий.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Cs/>
            <w:szCs w:val="24"/>
            <w:lang w:eastAsia="ru-RU"/>
          </w:rPr>
          <w:t xml:space="preserve">Водоотведение предприятия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состоит из собственных стоков, образованных в результате деятельности структурных подразделений предприятия (по составу производственных и хозяйственно-бытовых), и стоков, принятых от населения, социально-бытовых учреждений и производственных предприятий.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Целями системы мероприятий природоохранного назначения в сфере водоотведения является предотвращение сброса недостат</w:t>
        </w:r>
        <w:r w:rsidR="00973F9F">
          <w:rPr>
            <w:rFonts w:eastAsia="Times New Roman" w:cs="Times New Roman"/>
            <w:szCs w:val="24"/>
            <w:lang w:eastAsia="ru-RU"/>
          </w:rPr>
          <w:t>очно очищенных стоков в реку Малый Несветай, снижение негативного воздействия на водоем, прекращение сброса неочищенных сточных вод в поверхностные водоемы, реконструкция фондов природоохранного назначения, предотвращение загрязнения земельных ресурсов.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Сведения о водном объекте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Река Малый Несветай (Малый Несвитай), левобережный приток р. Большой Несветай, впадает в нее на 18 км от устья, Донской бассейновый округ; код водохозяйственного участка: 05.01.05.009 До</w:t>
        </w:r>
        <w:r w:rsidR="00973F9F">
          <w:rPr>
            <w:rFonts w:eastAsia="Times New Roman" w:cs="Times New Roman"/>
            <w:szCs w:val="24"/>
            <w:lang w:eastAsia="ru-RU" w:bidi="ru-RU"/>
          </w:rPr>
          <w:t>н от впадения р. Северский Донец до устья р. Сал и р. Маныч в границах г. Новошахтинска; код водного объекта: 05010500912107000016185.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Морфометрическая характеристика водного объекта по данным из государственного водного реестра (далее - ГВР):</w:t>
        </w:r>
        <w:r>
          <w:fldChar w:fldCharType="end"/>
        </w:r>
      </w:hyperlink>
    </w:p>
    <w:p w:rsidR="00187C39" w:rsidRDefault="00187C39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длина реки - 48 км;</w:t>
        </w:r>
        <w:r>
          <w:fldChar w:fldCharType="end"/>
        </w:r>
      </w:hyperlink>
    </w:p>
    <w:p w:rsidR="00187C39" w:rsidRDefault="00187C39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расстояние от устья до места водопользования - 36,0 км;</w:t>
        </w:r>
        <w:r>
          <w:fldChar w:fldCharType="end"/>
        </w:r>
      </w:hyperlink>
    </w:p>
    <w:p w:rsidR="00187C39" w:rsidRDefault="00187C39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 w:bidi="ru-RU"/>
          </w:rPr>
          <w:t xml:space="preserve">площадь водосбора реки - 356,0 км </w:t>
        </w:r>
        <w:r w:rsidR="00973F9F">
          <w:rPr>
            <w:rFonts w:eastAsia="Times New Roman" w:cs="Times New Roman"/>
            <w:szCs w:val="24"/>
            <w:vertAlign w:val="superscript"/>
            <w:lang w:eastAsia="ru-RU" w:bidi="ru-RU"/>
          </w:rPr>
          <w:t>7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;</w:t>
        </w:r>
        <w:r>
          <w:fldChar w:fldCharType="end"/>
        </w:r>
      </w:hyperlink>
    </w:p>
    <w:p w:rsidR="00187C39" w:rsidRDefault="00187C39">
      <w:pPr>
        <w:numPr>
          <w:ilvl w:val="0"/>
          <w:numId w:val="32"/>
        </w:numPr>
        <w:ind w:left="0" w:firstLine="709"/>
        <w:contextualSpacing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средняя, максимальная и минимальная глубины в водном объекте в месте водопользования - по данным из ГВР сведения отсутствуют.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Гидрологическая характеристика водного объекта в месте водопользования - по данным из ГВР сведения отсутствуют.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Качество воды в водном объекте в месте водопользования - по данным из ГВР сведения отсутствуют.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Перечень гидротехнических сооружений и иных сооружений, расположенных на водном объекте, обеспечивающих возможность использования водного объекта или его части для нужд Водопользователя - выпуск сточных вод, параметры ко</w:t>
        </w:r>
        <w:r w:rsidR="00973F9F">
          <w:rPr>
            <w:rFonts w:eastAsia="Times New Roman" w:cs="Times New Roman"/>
            <w:szCs w:val="24"/>
            <w:lang w:eastAsia="ru-RU" w:bidi="ru-RU"/>
          </w:rPr>
          <w:t>торого указаны в п.п. 8 п. 2.3 раздела 2 настоящего Решения.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Наличие зон с особыми условиями их использования: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Место водопользования расположено за пределами зон санитарной охраны поверхностных источников централизованного водоснабжения населения области.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В соответствии с Водным кодексом РФ ширина водоохранной зоны р. Малый Несветай составляет 100 м, ширина прибрежной защитной полосы составляет 30 м для обратного и нулевого уклона, 40 м для уклона до трёх градусов и 50 м для укло</w:t>
        </w:r>
        <w:r w:rsidR="00973F9F">
          <w:rPr>
            <w:rFonts w:eastAsia="Times New Roman" w:cs="Times New Roman"/>
            <w:szCs w:val="24"/>
            <w:lang w:eastAsia="ru-RU" w:bidi="ru-RU"/>
          </w:rPr>
          <w:t>на три и более градусов.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Рыбоохранные и рыбохозяйственные заповедные зоны не утверждены.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Материалы в графической форме, включая схемы размещения гидротехнических тт иных сооружений, расположенных на водном объекте, а также пояснительна</w:t>
        </w:r>
        <w:r w:rsidR="00973F9F">
          <w:rPr>
            <w:rFonts w:eastAsia="Times New Roman" w:cs="Times New Roman"/>
            <w:szCs w:val="24"/>
            <w:lang w:eastAsia="ru-RU" w:bidi="ru-RU"/>
          </w:rPr>
          <w:t>я записка к ним прилагаются к настоящему Решению. Материалы в графической форме прилагаются с указанием границ прибрежной защитной полосы и водоохранной зоны р. Малый Несветай, без указания рыбоохранных и рыбохозяйственных заповедных зон, в связи с отсутст</w:t>
        </w:r>
        <w:r w:rsidR="00973F9F">
          <w:rPr>
            <w:rFonts w:eastAsia="Times New Roman" w:cs="Times New Roman"/>
            <w:szCs w:val="24"/>
            <w:lang w:eastAsia="ru-RU" w:bidi="ru-RU"/>
          </w:rPr>
          <w:t>вием на картографических материалах их отображенных границ.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Анализы состава сточных вод производятся аккредитованной л</w:t>
        </w:r>
        <w:r w:rsidR="00973F9F">
          <w:rPr>
            <w:rFonts w:eastAsia="Times New Roman" w:cs="Times New Roman"/>
            <w:szCs w:val="24"/>
            <w:lang w:eastAsia="ru-RU"/>
          </w:rPr>
          <w:t>абораторией ООО «Водные ресурсы». Аттестат аккредитации лаборатории приведен на рисунке 2.1.7-1.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3" type="#_x0000_t75" style="position:absolute;left:0;text-align:left;margin-left:0;margin-top:0;width:50pt;height:50pt;z-index:251661312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5" type="#_x0000_t75" style="width:495.6pt;height:344.4pt;mso-wrap-distance-left:0;mso-wrap-distance-top:0;mso-wrap-distance-right:0;mso-wrap-distance-bottom:0">
              <v:imagedata r:id="rId39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Рисунок 2.1.7-1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– Аттестат аккредитации химической лаборатории ООО «Водные ресурсы»</w:t>
        </w:r>
        <w:r>
          <w:fldChar w:fldCharType="end"/>
        </w:r>
      </w:hyperlink>
    </w:p>
    <w:p w:rsidR="00187C39" w:rsidRDefault="00187C39">
      <w:pPr>
        <w:jc w:val="center"/>
        <w:rPr>
          <w:rFonts w:eastAsia="Times New Roman" w:cs="Times New Roman"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szCs w:val="24"/>
            <w:lang w:eastAsia="ru-RU"/>
          </w:rPr>
          <w:t>Лабораторный контроль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</w:instrText>
        </w:r>
        <w:r w:rsidR="00973F9F">
          <w:instrText>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процессе эксплуатации ОСК осуществляется производственный лабораторный контроль (химико-бактериологический, ги</w:t>
        </w:r>
        <w:r w:rsidR="00973F9F">
          <w:rPr>
            <w:rFonts w:eastAsia="Times New Roman" w:cs="Times New Roman"/>
            <w:szCs w:val="24"/>
            <w:lang w:eastAsia="ru-RU"/>
          </w:rPr>
          <w:t>дробиологический анализы) лабораторией питьевой воды и охраны окружающей среды. Лабораторный контроль проводится в следующих точках технологической цепи: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приемная камера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после песколовки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после первичных отстойников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после аэротенка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после вторичных отстойников (сброс в р. М. Несветай)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илоуплотнители (анализ осадка)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контактные резервуары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река М. Несветай 500 м выше сброса </w:t>
        </w:r>
        <w:r>
          <w:fldChar w:fldCharType="end"/>
        </w:r>
      </w:hyperlink>
    </w:p>
    <w:p w:rsidR="00187C39" w:rsidRDefault="00187C39">
      <w:pPr>
        <w:numPr>
          <w:ilvl w:val="0"/>
          <w:numId w:val="20"/>
        </w:numPr>
        <w:ind w:left="0" w:firstLine="709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река М. Несв</w:t>
        </w:r>
        <w:r w:rsidR="00973F9F">
          <w:rPr>
            <w:rFonts w:eastAsia="Times New Roman" w:cs="Times New Roman"/>
            <w:szCs w:val="24"/>
            <w:lang w:eastAsia="ru-RU"/>
          </w:rPr>
          <w:t>етай 500 м ниже сброса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8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Лаборатория осуществляет свою деятельность в соответствии с программой производственного контроля и календарного плана отбора проб.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Технологический регламент разработан на основании проектных </w:t>
        </w:r>
        <w:r w:rsidR="00973F9F">
          <w:rPr>
            <w:rFonts w:eastAsia="Times New Roman" w:cs="Times New Roman"/>
            <w:szCs w:val="24"/>
            <w:lang w:eastAsia="ru-RU"/>
          </w:rPr>
          <w:t>данных, действующих СП 31.13330.2012 Водоснабжение. Наружные сети и сооружения. Актуализированная редакция СНиП 2.04.02-84* (с Изменениями N 1-5)*, правил технической эксплуатации систем и сооружений коммунального водоснабжения и канализации.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Для реализации вышеуказанных целей предприятием были проведены работы по модернизации, строительству, реконструкции, перекладке городских и поселковых </w:t>
        </w:r>
        <w:r w:rsidR="00973F9F">
          <w:rPr>
            <w:rFonts w:eastAsia="Times New Roman" w:cs="Times New Roman"/>
            <w:szCs w:val="24"/>
            <w:lang w:eastAsia="ru-RU"/>
          </w:rPr>
          <w:lastRenderedPageBreak/>
          <w:t xml:space="preserve">коллекторов, реконструкции и замене оборудования канализационной насосной станций города № 1.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i/>
            <w:szCs w:val="24"/>
            <w:lang w:eastAsia="ru-RU"/>
          </w:rPr>
          <w:t>Охрана воздушного бассейна</w:t>
        </w:r>
        <w:r>
          <w:fldChar w:fldCharType="end"/>
        </w:r>
      </w:hyperlink>
    </w:p>
    <w:p w:rsidR="00187C39" w:rsidRDefault="00187C39">
      <w:pPr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Источниками загрязнения атмосферы являются технологические сооружения очистки сточных вод (аварийные иловые площадки, аэротенк и вторичный отстойник) и вспомогательные сооружения (гараж, котельная),</w:t>
        </w:r>
        <w:r w:rsidR="00973F9F">
          <w:rPr>
            <w:rFonts w:cs="Times New Roman"/>
            <w:iCs/>
            <w:szCs w:val="24"/>
          </w:rPr>
          <w:t xml:space="preserve"> а также автомобильный транспорт.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Наибольший вклад в загрязнение атмосферы вносят диоксид азота и аммиак.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Очистные сооружения с учетом технологической принадлежности и производительности в соотвествии с СанПиН 2.2.1/2.1.1.1200-03 являются объектом 3 класса опасности с размером СЗЗ – 400м. Объекты жилой застройки в границах СЗЗ очистных соружений отсутствуют.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Расчет рассеивания загрязняющих веществ в атмосферном воздухе территории расположения объекта проектирования показал, </w:t>
        </w:r>
        <w:r w:rsidR="00973F9F">
          <w:rPr>
            <w:rFonts w:cs="Times New Roman"/>
            <w:iCs/>
            <w:szCs w:val="24"/>
          </w:rPr>
          <w:t>что при всех режимах работы очистных сооружений концентрации всех видов загрязняющих веществ на границах нормативной санитарно-защитной зоны и на границе ближайшей жилой застройки составляют менее 1,0 ПДК и соответствуют санитарно-гигиеническим и экологиче</w:t>
        </w:r>
        <w:r w:rsidR="00973F9F">
          <w:rPr>
            <w:rFonts w:cs="Times New Roman"/>
            <w:iCs/>
            <w:szCs w:val="24"/>
          </w:rPr>
          <w:t xml:space="preserve">ским нормативам (СанПиН 2.2.1/2.1.1.1200-03, 2.2.1/2.1.1.2739-10).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результате производственной деятельности предпри</w:t>
        </w:r>
        <w:r w:rsidR="00973F9F">
          <w:rPr>
            <w:rFonts w:eastAsia="Times New Roman" w:cs="Times New Roman"/>
            <w:szCs w:val="24"/>
            <w:lang w:eastAsia="ru-RU"/>
          </w:rPr>
          <w:t>ятия в атмосферу выбрасывается 27 вредных веществ разных классов опасности (I, II, III, IV). Загрязнения атмосферного воздуха, производимые водоканалом не представлены залповыми и аварийными выбросами, а носят секундный характер.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 w:val="28"/>
          <w:szCs w:val="28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Целями мероприятий, направленных на охрану воздушного бассейна, являются постоянный контроль и снижение выбросов загрязняющих веществ в атмосферу от всех видов источни</w:t>
        </w:r>
        <w:r w:rsidR="00973F9F">
          <w:rPr>
            <w:rFonts w:eastAsia="Times New Roman" w:cs="Times New Roman"/>
            <w:szCs w:val="24"/>
            <w:lang w:eastAsia="ru-RU"/>
          </w:rPr>
          <w:t>ков загрязнения. Для реализации этих целей был разработан проект допустимых выбросов вредных веществ в атмосферу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 w:val="28"/>
            <w:szCs w:val="28"/>
            <w:lang w:eastAsia="ru-RU"/>
          </w:rPr>
          <w:t>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i/>
            <w:color w:val="000000"/>
            <w:szCs w:val="24"/>
            <w:lang w:eastAsia="ru-RU"/>
          </w:rPr>
          <w:t>Охрана водного бассейна</w:t>
        </w:r>
        <w:r>
          <w:fldChar w:fldCharType="end"/>
        </w:r>
      </w:hyperlink>
    </w:p>
    <w:p w:rsidR="00187C39" w:rsidRDefault="00187C39">
      <w:pPr>
        <w:jc w:val="center"/>
        <w:rPr>
          <w:rFonts w:eastAsia="Times New Roman" w:cs="Times New Roman"/>
          <w:i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>Очист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ные сооружения канализации относятся к природоохранным объектам, одной из функций которых является защита реки, куда осуществляется сброс очищенных сточных под. Река Малый Несветай относится к рыбохозяйственному водоему I</w:t>
        </w:r>
        <w:r w:rsidR="00973F9F">
          <w:rPr>
            <w:rFonts w:eastAsia="Times New Roman" w:cs="Times New Roman"/>
            <w:color w:val="000000"/>
            <w:szCs w:val="24"/>
            <w:lang w:val="en-US" w:eastAsia="ru-RU"/>
          </w:rPr>
          <w:t>I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 категории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водопользования.</w:t>
        </w:r>
        <w:r>
          <w:fldChar w:fldCharType="end"/>
        </w:r>
      </w:hyperlink>
    </w:p>
    <w:p w:rsidR="00187C39" w:rsidRDefault="00187C39">
      <w:pPr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Требования к очищенным сточным водам соответствует требованиям к водоему.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Источниками аварийных сбросов неочищенных сточных вод на поверхность или в водоем могут быть насосные станции, напорные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трубопроводы, комплекс очистных сооружений.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Надежность работы насосных станций обеспечивается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резервом ос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новного технологического оборудования - насосами перекачки сточных вод, решетками по сбору крупных плавающих веществ, наличием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регули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рующего приемного резервуара на период включения дополнительных насосов и первой категорией обеспече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ния электроэнергией.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Напорные трубопроводы от насосных станций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принимаются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не менее двух с учетом 100 % пропускной способности в случае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авар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ии с уст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ройством перемычек между ними.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>Комплекс очистных сооружений, в основном, имеет вторую категорию электроснабжен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ия - переключение дежурным персоналом (не автоматическое) резервного источника электроснабжения, кроме воздуходувной станции, обеспечивающей работу сооружений биологической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очистки - по I категории.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За это время не происходит сброс неочищенных вод в водоем, т к все емкостные сооружения по очистке сточных вод имеют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резерв в по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объему,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и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по коэффициенту часовой неравномерно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сти.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Перелив из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>от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крытых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лотков на площадке очистных сооружений не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происходит по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тем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же причинам.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Кроме того,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с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целью предотвращении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 xml:space="preserve">сброса неочищенных сточных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вод с площадки очистных сооружений, </w:t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предусмотрен надежный контроль ка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t xml:space="preserve">чества очистки по </w:t>
        </w:r>
        <w:r w:rsidR="00973F9F">
          <w:rPr>
            <w:rFonts w:eastAsia="Times New Roman" w:cs="Times New Roman"/>
            <w:color w:val="000000"/>
            <w:szCs w:val="24"/>
            <w:lang w:eastAsia="ru-RU"/>
          </w:rPr>
          <w:lastRenderedPageBreak/>
          <w:t xml:space="preserve">технологическим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color w:val="000000"/>
            <w:szCs w:val="24"/>
            <w:shd w:val="clear" w:color="auto" w:fill="FFFFFF"/>
            <w:lang w:eastAsia="ru-RU"/>
          </w:rPr>
          <w:t>этапам силами лаборатории.</w:t>
        </w:r>
        <w:r>
          <w:fldChar w:fldCharType="end"/>
        </w:r>
      </w:hyperlink>
    </w:p>
    <w:p w:rsidR="00187C39" w:rsidRDefault="00187C39">
      <w:pPr>
        <w:widowControl w:val="0"/>
        <w:tabs>
          <w:tab w:val="left" w:pos="9354"/>
        </w:tabs>
        <w:ind w:right="-6"/>
        <w:rPr>
          <w:rFonts w:eastAsia="Times New Roman" w:cs="Times New Roman"/>
          <w:color w:val="000000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eastAsia="Times New Roman" w:cs="Times New Roman"/>
          <w:bCs/>
          <w:i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i/>
            <w:szCs w:val="24"/>
            <w:lang w:eastAsia="ru-RU"/>
          </w:rPr>
          <w:t>Образование и размещение отходов производства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hd w:val="clear" w:color="auto" w:fill="FFFFFF"/>
        <w:ind w:firstLine="708"/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В процессе производственной деятельности предприятия образуются отходы 29 наименований различных классов опасности (</w:t>
        </w:r>
        <w:r w:rsidR="00973F9F">
          <w:rPr>
            <w:rFonts w:eastAsia="Times New Roman" w:cs="Times New Roman"/>
            <w:szCs w:val="24"/>
            <w:lang w:val="en-US" w:eastAsia="ru-RU"/>
          </w:rPr>
          <w:t>I</w:t>
        </w:r>
        <w:r w:rsidR="00973F9F">
          <w:rPr>
            <w:rFonts w:eastAsia="Times New Roman" w:cs="Times New Roman"/>
            <w:szCs w:val="24"/>
            <w:lang w:eastAsia="ru-RU"/>
          </w:rPr>
          <w:t xml:space="preserve"> - IV).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FF0000"/>
            <w:szCs w:val="24"/>
            <w:lang w:eastAsia="ru-RU"/>
          </w:rPr>
          <w:t xml:space="preserve"> </w:t>
        </w:r>
        <w:r>
          <w:fldChar w:fldCharType="end"/>
        </w:r>
      </w:hyperlink>
    </w:p>
    <w:p w:rsidR="00187C39" w:rsidRDefault="00187C39">
      <w:pPr>
        <w:shd w:val="clear" w:color="auto" w:fill="FFFFFF"/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На предприятии ведется жесткий контроль в области обращения с отходами производства, который осуществляется в соответствии с разработанным Проектом нормативов образования отходов и л</w:t>
        </w:r>
        <w:r w:rsidR="00973F9F">
          <w:rPr>
            <w:rFonts w:eastAsia="Times New Roman" w:cs="Times New Roman"/>
            <w:szCs w:val="24"/>
            <w:lang w:eastAsia="ru-RU"/>
          </w:rPr>
          <w:t>имитов на их размещение, содержащий предложения по нормативным объемам образования лимитов и размещения отходов производства и потребления для предприятия.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Для уменьшения вредного воздействия отходов на состояние окружающей среды и обеспечения полного соответствия мест их временного накопления (хранения) на территории предприятия действующим нормам и правилам разработаны </w:t>
        </w:r>
        <w:r w:rsidR="00973F9F">
          <w:rPr>
            <w:rFonts w:eastAsia="Times New Roman" w:cs="Times New Roman"/>
            <w:szCs w:val="24"/>
            <w:lang w:eastAsia="ru-RU"/>
          </w:rPr>
          <w:t>плановые и внеплановые мероприятия, такие как: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постоянный учет образовавшихся отходов;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контроль за состоянием емкостей для хранения отходов;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ведутся переговоры по заключению договоров на вывоз осадков из отстойников после просушки их на иловых площадках на полигон ТБО;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соблюдения надлежащего состояния территорий промышленных площадок;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 xml:space="preserve">−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соблюдение требований хранения отходов различных классов опасности.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Таким об</w:t>
        </w:r>
        <w:r w:rsidR="00973F9F">
          <w:rPr>
            <w:rFonts w:eastAsia="Times New Roman" w:cs="Times New Roman"/>
            <w:szCs w:val="24"/>
            <w:lang w:eastAsia="ru-RU"/>
          </w:rPr>
          <w:t>разом, существующие места временного хранения отходов исключают их влияние на атмосферный воздух, почву, подземные и поверхностные воды.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целях снижения количества образования отходов, степени их опасности и отрицательного влияния на окружающую среду существуют различные разработанные методы утилизации отходов.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u w:val="single"/>
          </w:rPr>
          <w:t>Шумовое воздействие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Основными источниками шумового воздействия объекта является воздуходувное оборудование, расположенное в здании компрессо</w:t>
        </w:r>
        <w:r w:rsidR="00973F9F">
          <w:rPr>
            <w:rFonts w:cs="Times New Roman"/>
            <w:iCs/>
            <w:szCs w:val="24"/>
          </w:rPr>
          <w:t>рной. Принятые проектом компрессоры выполнены в шумопоглощающем исполнении. Уровень шума от оборудования внутри помещения компрессорной достигает 75 дБа, что соответствует требованиям СН 2.2.4-2.1.8.562-96.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u w:val="single"/>
          </w:rPr>
          <w:t xml:space="preserve">Воздействие на поверхностные и подземные воды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Принятые проектом решения по водоснабжению предприятия позволяют минимизировать расход свежей артезианской воды на технологические нужды за счет использования очищенной с</w:t>
        </w:r>
        <w:r w:rsidR="00973F9F">
          <w:rPr>
            <w:rFonts w:cs="Times New Roman"/>
            <w:iCs/>
            <w:szCs w:val="24"/>
          </w:rPr>
          <w:t xml:space="preserve">точной воды.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u w:val="single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u w:val="single"/>
          </w:rPr>
          <w:t xml:space="preserve">Воздействие на здоровье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Основным фактором воздействрия на здоровье населения является загрязнение атмосферного воздуха. Учитывая социальную знач</w:t>
        </w:r>
        <w:r w:rsidR="00973F9F">
          <w:rPr>
            <w:rFonts w:cs="Times New Roman"/>
            <w:iCs/>
            <w:szCs w:val="24"/>
          </w:rPr>
          <w:t xml:space="preserve">имость данного фактора воздействия, целесообразно провести оценку риска для здоровья населения, включая рассмотрние вопроса о влиянии выбросов на условия проживания. По результатам оценки воздействия на окружающую среду на этапе предварительной проработки </w:t>
        </w:r>
        <w:r w:rsidR="00973F9F">
          <w:rPr>
            <w:rFonts w:cs="Times New Roman"/>
            <w:iCs/>
            <w:szCs w:val="24"/>
          </w:rPr>
          <w:t>сделан вывод о принципиальной допустимости намечаемой деятельности на выбранном участке и возможности дальнейшей эксплуатации.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  <w:lang w:eastAsia="ru-RU"/>
          </w:rPr>
          <w:t>На сегодн</w:t>
        </w:r>
        <w:r w:rsidR="00973F9F">
          <w:rPr>
            <w:rFonts w:eastAsia="Calibri" w:cs="Times New Roman"/>
            <w:szCs w:val="24"/>
            <w:shd w:val="clear" w:color="auto" w:fill="FFFFFF"/>
            <w:lang w:eastAsia="ru-RU"/>
          </w:rPr>
          <w:t>яшн</w:t>
        </w:r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 xml:space="preserve">ий день требования к предельно допустимому сбросу ужесточились. Очистные сооружения должны обеспечивать эффект очистки сточных вод до норм ПДК </w:t>
        </w:r>
        <w:r w:rsidR="00973F9F">
          <w:rPr>
            <w:rFonts w:eastAsia="Calibri" w:cs="Times New Roman"/>
            <w:szCs w:val="24"/>
            <w:lang w:eastAsia="ru-RU"/>
          </w:rPr>
          <w:lastRenderedPageBreak/>
          <w:t xml:space="preserve">рыбохозяйственных водоемов согласно СанПиН 2.1.5.980-00 «Гигиенические требования к охране </w:t>
        </w:r>
        <w:r w:rsidR="00973F9F">
          <w:rPr>
            <w:rFonts w:eastAsia="Calibri" w:cs="Times New Roman"/>
            <w:szCs w:val="24"/>
            <w:lang w:eastAsia="ru-RU"/>
          </w:rPr>
          <w:t>поверхностных вод».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>Фактические данные по входящим концентрациям сточных вод, концентрациям воды после очистки и норма</w:t>
        </w:r>
        <w:r w:rsidR="00973F9F">
          <w:rPr>
            <w:rFonts w:eastAsia="Calibri" w:cs="Times New Roman"/>
            <w:szCs w:val="24"/>
            <w:lang w:eastAsia="ru-RU"/>
          </w:rPr>
          <w:t xml:space="preserve">м ПДК (г/м³) очищенных сточных вод приведены в таблицах 2.1.7-1- 2.1.7-2.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b/>
            <w:szCs w:val="24"/>
            <w:lang w:eastAsia="ru-RU"/>
          </w:rPr>
          <w:t>Таблица 2.1.7-1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 xml:space="preserve"> – Данные по нормативным величинам ПДК в сточных (после каждой из ступеней очистки) и очищенных водах, и </w:t>
        </w:r>
        <w:r w:rsidR="00973F9F">
          <w:rPr>
            <w:rFonts w:eastAsia="Calibri" w:cs="Times New Roman"/>
            <w:szCs w:val="24"/>
            <w:lang w:eastAsia="ru-RU"/>
          </w:rPr>
          <w:t>качества воды в реке Малый Несветай 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/>
      </w:tblPr>
      <w:tblGrid>
        <w:gridCol w:w="503"/>
        <w:gridCol w:w="2325"/>
        <w:gridCol w:w="2621"/>
        <w:gridCol w:w="2964"/>
        <w:gridCol w:w="1564"/>
      </w:tblGrid>
      <w:tr w:rsidR="00187C39">
        <w:trPr>
          <w:cantSplit/>
          <w:trHeight w:val="20"/>
          <w:tblHeader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№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br/>
                <w:t>п/п</w:t>
              </w:r>
              <w:r>
                <w:fldChar w:fldCharType="end"/>
              </w:r>
            </w:hyperlink>
          </w:p>
        </w:tc>
        <w:tc>
          <w:tcPr>
            <w:tcW w:w="2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Место отбора проб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Метод контроля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Норматив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 xml:space="preserve">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Поступающая сточная жидкость. Приемная кам</w:t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ера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до +40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вещества, мг/дм3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 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Соотношение ХПК 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2,5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 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Фенолы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5,0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Марганец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Медь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Цинк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Хром общий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Никель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Кадмий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0,015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Свинец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Мышьяк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Ртуть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Жиры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Летучие органические соединения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20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СПАВ анионные,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500,0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После контактных отстойников выходящая очищенная вода, сброс 36 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Ю. Измерение объёма, занимаемого осевшими грубодис-персными примесями 4.3.2.,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10,11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6,5 - 8,5 ед pH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2 мг О</w:t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2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 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52.24.75-94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30,0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(изд.2044г.)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0,08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40,0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0,1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14.1:2.166-2000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АСПАВ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500 КОЕ/100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Илоуплотнители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Влажность осадка, %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МТК работы ОС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25"/>
        </w:trPr>
        <w:tc>
          <w:tcPr>
            <w:tcW w:w="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Зольность осадка, %</w:t>
              </w:r>
              <w:r>
                <w:fldChar w:fldCharType="end"/>
              </w:r>
            </w:hyperlink>
          </w:p>
        </w:tc>
        <w:tc>
          <w:tcPr>
            <w:tcW w:w="2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МТК работы ОС</w:t>
              </w:r>
              <w:r>
                <w:fldChar w:fldCharType="end"/>
              </w:r>
            </w:hyperlink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Контактные резервуары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ПГМГ гидрохлорид,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МД-01/09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Река М.Несветай 500м выше сброса 36,54км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Ю.Ю. Измерение объёма, занимаемого осевшими грубодис-персными примесями 4.3.2., 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енные вещества,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14.1:2:3:4.123-97(изд.2004г.)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иды,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14.1:2..3-95изд.(2004г.)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14.1:2:4.166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-2000(изд.2004г.)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14.1:2.116-95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КОЕ/100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Река М.Несветай 500м ниже сброса 35,5км от устья реки</w: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Ю.Ю. Измерение объёма, занимаемого осевшими грубодис-персными примесями 4.3.2.,    изд. 1984 г.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52.24.496-95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енные вещества,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14.1:2.110-97(изд.2004г.)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14.1:2.114-97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14.1:2.96-97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14.1:2.108-97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14.1:2:3:4.123-97(изд.2004г.)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14.1:2.100-97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973F9F">
                <w:instrText>PAGEREF _Toc644585</w:instrText>
              </w:r>
              <w:r w:rsidR="00973F9F">
                <w:instrText>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14.1:1.1-95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14.1:2.166-2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000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14.1:2.5-95 (изд.2004г.)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 БОЕ/100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КОЕ/100 мл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  <w:tc>
          <w:tcPr>
            <w:tcW w:w="26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29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МУК 4.2.1884-04</w:t>
              </w:r>
              <w:r>
                <w:fldChar w:fldCharType="end"/>
              </w:r>
            </w:hyperlink>
          </w:p>
        </w:tc>
        <w:tc>
          <w:tcPr>
            <w:tcW w:w="15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 w:val="20"/>
          <w:szCs w:val="20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szCs w:val="24"/>
            <w:lang w:eastAsia="ru-RU"/>
          </w:rPr>
          <w:t xml:space="preserve">Таблица </w:t>
        </w:r>
        <w:r w:rsidR="00973F9F">
          <w:rPr>
            <w:rFonts w:eastAsia="Calibri" w:cs="Times New Roman"/>
            <w:b/>
            <w:szCs w:val="24"/>
            <w:lang w:eastAsia="ru-RU"/>
          </w:rPr>
          <w:t>2.1.7-2</w:t>
        </w:r>
        <w:r w:rsidR="00973F9F">
          <w:rPr>
            <w:rFonts w:eastAsia="Times New Roman" w:cs="Times New Roman"/>
            <w:b/>
            <w:bCs/>
            <w:szCs w:val="24"/>
            <w:lang w:eastAsia="ru-RU"/>
          </w:rPr>
          <w:t>-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bCs/>
            <w:szCs w:val="24"/>
            <w:lang w:eastAsia="ru-RU"/>
          </w:rPr>
          <w:t xml:space="preserve"> Фактические данные химанализа сточных вод после очистки на ОСК за 2022 год.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80"/>
        <w:gridCol w:w="2390"/>
        <w:gridCol w:w="1036"/>
        <w:gridCol w:w="2472"/>
        <w:gridCol w:w="1945"/>
        <w:gridCol w:w="1518"/>
      </w:tblGrid>
      <w:tr w:rsidR="00187C39">
        <w:trPr>
          <w:trHeight w:val="20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Количественный химический анализ сточных вод: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Определяемые показат</w:t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ели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Погрешность,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14.1:2.110-97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5,322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4,34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1,84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0,694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БПКполн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 xml:space="preserve">         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2,563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0,26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</w:instrText>
              </w:r>
              <w:r w:rsidR="00973F9F">
                <w:instrText>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0,338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0,070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0,011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33,594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30,7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66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4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0,161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0,18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14.1:2.96-97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275,584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19,87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14.1:2.108-97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918,677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150,4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2115,486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207,96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0,083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0,078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0,0034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0,057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0,063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&lt;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0,002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14.1:2.100-97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26,213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5,92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pH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7,74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±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4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24,5</w:t>
              </w:r>
              <w:r>
                <w:fldChar w:fldCharType="end"/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±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7"/>
                  <w:szCs w:val="17"/>
                  <w:lang w:eastAsia="ru-RU" w:bidi="ru-RU"/>
                </w:rPr>
                <w:t>0,1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eastAsia="Times New Roman" w:cs="Times New Roman"/>
          <w:sz w:val="28"/>
          <w:szCs w:val="28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bCs/>
            <w:szCs w:val="24"/>
            <w:lang w:eastAsia="ru-RU"/>
          </w:rPr>
          <w:t xml:space="preserve">Таблица </w:t>
        </w:r>
        <w:r w:rsidR="00973F9F">
          <w:rPr>
            <w:rFonts w:eastAsia="Calibri" w:cs="Times New Roman"/>
            <w:b/>
            <w:szCs w:val="24"/>
            <w:lang w:eastAsia="ru-RU"/>
          </w:rPr>
          <w:t>2.1.7-3-</w:t>
        </w:r>
        <w:r w:rsidR="00973F9F">
          <w:rPr>
            <w:rFonts w:eastAsia="Times New Roman" w:cs="Times New Roman"/>
            <w:bCs/>
            <w:szCs w:val="24"/>
            <w:lang w:eastAsia="ru-RU"/>
          </w:rPr>
          <w:t xml:space="preserve">Концентрации вредных веществ в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р. Малый Несветай на 500 м выше сброса очищенных сточных вод за 2022год.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b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8435" w:type="dxa"/>
        <w:jc w:val="center"/>
        <w:tblLayout w:type="fixed"/>
        <w:tblLook w:val="0000"/>
      </w:tblPr>
      <w:tblGrid>
        <w:gridCol w:w="592"/>
        <w:gridCol w:w="2485"/>
        <w:gridCol w:w="771"/>
        <w:gridCol w:w="2170"/>
        <w:gridCol w:w="2417"/>
      </w:tblGrid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Определяемые показ</w:t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атели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14.1:2.110-97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23,37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БПК5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38,27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 полн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35,22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0,7565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0,749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0,047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4,362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0,628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14.1:2.96-97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278,067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14.1:2.108-97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1576,196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более 2500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&lt;0,010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0,136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&lt;0,002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14.1:2.100-97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42,849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66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рн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7,65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592" w:type="dxa"/>
          </w:tcPr>
          <w:p w:rsidR="00187C39" w:rsidRDefault="00187C39">
            <w:pPr>
              <w:widowControl w:val="0"/>
              <w:spacing w:line="222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19</w:t>
              </w:r>
              <w:r>
                <w:fldChar w:fldCharType="end"/>
              </w:r>
            </w:hyperlink>
          </w:p>
        </w:tc>
        <w:tc>
          <w:tcPr>
            <w:tcW w:w="2485" w:type="dxa"/>
          </w:tcPr>
          <w:p w:rsidR="00187C39" w:rsidRDefault="00187C39">
            <w:pPr>
              <w:widowControl w:val="0"/>
              <w:spacing w:line="222" w:lineRule="exact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771" w:type="dxa"/>
          </w:tcPr>
          <w:p w:rsidR="00187C39" w:rsidRDefault="00187C39">
            <w:pPr>
              <w:widowControl w:val="0"/>
              <w:spacing w:line="266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170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417" w:type="dxa"/>
          </w:tcPr>
          <w:p w:rsidR="00187C39" w:rsidRDefault="00187C39">
            <w:pPr>
              <w:widowControl w:val="0"/>
              <w:spacing w:line="188" w:lineRule="exact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23,0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tabs>
          <w:tab w:val="left" w:pos="1134"/>
        </w:tabs>
        <w:ind w:firstLine="0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  <w:lang w:eastAsia="ru-RU"/>
          </w:rPr>
          <w:t xml:space="preserve">         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>Анализ текущего состояния системы очистки сточных вод выявил основные проблемы:</w:t>
        </w:r>
        <w:r>
          <w:fldChar w:fldCharType="end"/>
        </w:r>
      </w:hyperlink>
    </w:p>
    <w:p w:rsidR="00187C39" w:rsidRDefault="00187C39">
      <w:pPr>
        <w:tabs>
          <w:tab w:val="left" w:pos="1134"/>
        </w:tabs>
        <w:ind w:firstLine="0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  <w:lang w:eastAsia="ru-RU"/>
          </w:rPr>
          <w:t xml:space="preserve">             - недостаточный уровень очистки сточных вод г. Новошахтинска по таким показателям как сухой остаток и сульфаты обусловлен тем, что</w:t>
        </w:r>
        <w:r w:rsidR="00973F9F">
          <w:rPr>
            <w:rFonts w:eastAsia="Calibri" w:cs="Times New Roman"/>
            <w:szCs w:val="24"/>
            <w:lang w:eastAsia="ru-RU"/>
          </w:rPr>
          <w:t xml:space="preserve"> очистные сооружения канализации г. Новошахтинска являются типовыми сооружениями механической и биологической очистки сточных вод, а данная технология не предусматривает очистку по таким веществам, как сухой остаток и сульфаты, что подтверждено </w:t>
        </w:r>
        <w:r w:rsidR="00973F9F">
          <w:rPr>
            <w:rFonts w:eastAsia="Times New Roman"/>
            <w:szCs w:val="24"/>
            <w:lang w:eastAsia="ru-RU"/>
          </w:rPr>
          <w:t>Приказом Ми</w:t>
        </w:r>
        <w:r w:rsidR="00973F9F">
          <w:rPr>
            <w:rFonts w:eastAsia="Times New Roman"/>
            <w:szCs w:val="24"/>
            <w:lang w:eastAsia="ru-RU"/>
          </w:rPr>
          <w:t>нистерства жилищно-коммунального хозяйства РСФСР от 2 марта 1984 N 107 «Об утверждении и введении в действие «Правил приема производственных сточных вод в системы канализации населенных пунктов»,  таблица 3.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 xml:space="preserve"> </w:t>
        </w:r>
        <w:r>
          <w:fldChar w:fldCharType="end"/>
        </w:r>
      </w:hyperlink>
    </w:p>
    <w:p w:rsidR="00187C39" w:rsidRDefault="00187C39">
      <w:pPr>
        <w:tabs>
          <w:tab w:val="left" w:pos="1134"/>
        </w:tabs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>Данная проблема оказывает существенное влияние на качество и надежность обслуживания системы очистки сточных вод и требует решения: приведение</w:t>
        </w:r>
        <w:r w:rsidR="00973F9F">
          <w:rPr>
            <w:rFonts w:eastAsia="Calibri" w:cs="Times New Roman"/>
            <w:szCs w:val="24"/>
            <w:lang w:eastAsia="ru-RU"/>
          </w:rPr>
          <w:t xml:space="preserve"> качества питьевой воды в системе городского водоснабжения, поступающей по системе водоотведения на очистные сооружения канализации к нормативам качества питьевой воды.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69" w:name="_Toc63"/>
    <w:p w:rsidR="00187C39" w:rsidRDefault="00187C39">
      <w:pPr>
        <w:keepNext/>
        <w:keepLines/>
        <w:outlineLvl w:val="2"/>
        <w:rPr>
          <w:rFonts w:eastAsiaTheme="majorEastAsia" w:cstheme="majorBidi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</w:rPr>
        <w:t xml:space="preserve">2.1.8 Описание территорий, не охваченных централизованной системой </w:t>
      </w:r>
      <w:r w:rsidR="00973F9F">
        <w:rPr>
          <w:rFonts w:eastAsiaTheme="majorEastAsia" w:cstheme="majorBidi"/>
          <w:b/>
          <w:bCs/>
        </w:rPr>
        <w:t>водоотведения</w:t>
      </w:r>
      <w:r>
        <w:fldChar w:fldCharType="end"/>
      </w:r>
      <w:r>
        <w:fldChar w:fldCharType="end"/>
      </w:r>
      <w:bookmarkEnd w:id="69"/>
    </w:p>
    <w:p w:rsidR="00187C39" w:rsidRDefault="00187C39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Подробно территории, не охваченные централизованным водоотведением, рассмотрены в п.п. 2.1.3. </w:t>
        </w:r>
        <w:r>
          <w:fldChar w:fldCharType="end"/>
        </w:r>
      </w:hyperlink>
    </w:p>
    <w:p w:rsidR="00187C39" w:rsidRDefault="00187C39">
      <w:pPr>
        <w:widowControl w:val="0"/>
        <w:ind w:right="-6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 xml:space="preserve">К территориям в г. Новошахтинске, неохваченным централизованного водоотведения относятся: 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 xml:space="preserve">Полностью территория посёлков Соколово-Кундрюческий и Юбилейный. 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 xml:space="preserve">Северная и южная части Новой Соколовки. 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 xml:space="preserve">Посёлок Несветайский, кроме центральной </w:t>
        </w:r>
        <w:r w:rsidR="00973F9F">
          <w:rPr>
            <w:rFonts w:eastAsia="Times New Roman" w:cs="Times New Roman"/>
            <w:szCs w:val="24"/>
            <w:lang w:eastAsia="ar-SA"/>
          </w:rPr>
          <w:t>части.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4 Территория п. Красный, Антиповка, Михайло-Леонтьевский, Белышев, Пролетарский, Тельмана, Петровский, Бугулта</w:t>
        </w:r>
        <w:r w:rsidR="00973F9F">
          <w:rPr>
            <w:rFonts w:eastAsia="Times New Roman" w:cs="Times New Roman"/>
            <w:szCs w:val="24"/>
            <w:lang w:eastAsia="ar-SA"/>
          </w:rPr>
          <w:t>й, 1-е отд. ЗАО Пригородное, Горловка.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 xml:space="preserve">Посёлок Самбек, кроме района многоэтажной застройки. 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Посёлок им. Горького, кроме центральной части.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 xml:space="preserve">Посёлок Западный, кроме района многоэтажной застройки. 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Посёлок Кирова, кроме северной части.</w:t>
        </w:r>
        <w:r>
          <w:fldChar w:fldCharType="end"/>
        </w:r>
      </w:hyperlink>
    </w:p>
    <w:p w:rsidR="00187C39" w:rsidRDefault="00187C39">
      <w:pPr>
        <w:numPr>
          <w:ilvl w:val="0"/>
          <w:numId w:val="31"/>
        </w:numPr>
        <w:ind w:left="0" w:firstLine="709"/>
        <w:contextualSpacing/>
        <w:rPr>
          <w:rFonts w:eastAsia="Times New Roman" w:cs="Times New Roman"/>
          <w:szCs w:val="24"/>
          <w:lang w:eastAsia="ar-SA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ar-SA"/>
          </w:rPr>
          <w:t>Поселок Красный Шахтер, кроме улицы Войнова.</w: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rFonts w:eastAsia="Calibri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0" w:name="_Toc64"/>
    <w:p w:rsidR="00187C39" w:rsidRDefault="00187C39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theme="majorBidi"/>
          <w:b/>
          <w:bCs/>
          <w:szCs w:val="26"/>
        </w:rPr>
        <w:t xml:space="preserve">Раздел 2.2 </w:t>
      </w:r>
      <w:r w:rsidR="00973F9F">
        <w:rPr>
          <w:rFonts w:eastAsia="Calibri" w:cstheme="majorBidi"/>
          <w:b/>
          <w:bCs/>
          <w:szCs w:val="26"/>
        </w:rPr>
        <w:t>«Балансы сточных вод в системе водоотведения»</w:t>
      </w:r>
      <w:r>
        <w:fldChar w:fldCharType="end"/>
      </w:r>
      <w:r>
        <w:fldChar w:fldCharType="end"/>
      </w:r>
      <w:bookmarkEnd w:id="70"/>
    </w:p>
    <w:p w:rsidR="00187C39" w:rsidRDefault="00187C39">
      <w:pPr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1" w:name="_Toc65"/>
    <w:p w:rsidR="00187C39" w:rsidRDefault="00187C39">
      <w:pPr>
        <w:keepNext/>
        <w:keepLines/>
        <w:outlineLvl w:val="2"/>
        <w:rPr>
          <w:rFonts w:eastAsia="Calibri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</w:instrText>
      </w:r>
      <w:r w:rsidR="00973F9F">
        <w:instrText>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>2.2.1 Баланс поступления сточных вод в централизованную систему водоотведения и отведения стоков по технологическим зонам водоотведения</w:t>
      </w:r>
      <w:r>
        <w:fldChar w:fldCharType="end"/>
      </w:r>
      <w:r>
        <w:fldChar w:fldCharType="end"/>
      </w:r>
      <w:bookmarkEnd w:id="71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Как было определено в г. Новошахтинск существует одна технологическая зона</w:t>
        </w:r>
        <w:r w:rsidR="00973F9F">
          <w:rPr>
            <w:rFonts w:cs="Times New Roman"/>
          </w:rPr>
          <w:t xml:space="preserve"> водоотведения.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Баланс поступления сточных вод в ЦСВО представлен в таблице 2.2.1-1.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2.2.1-1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– Баланс поступления сточных вод в ЦСВО и отведения стоков по технологической зоне за 2022 год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557"/>
        <w:gridCol w:w="3695"/>
        <w:gridCol w:w="888"/>
        <w:gridCol w:w="1032"/>
        <w:gridCol w:w="1037"/>
        <w:gridCol w:w="888"/>
        <w:gridCol w:w="978"/>
        <w:gridCol w:w="902"/>
      </w:tblGrid>
      <w:tr w:rsidR="00187C39">
        <w:trPr>
          <w:cnfStyle w:val="100000000000"/>
          <w:trHeight w:val="517"/>
        </w:trPr>
        <w:tc>
          <w:tcPr>
            <w:cnfStyle w:val="001000000000"/>
            <w:tcW w:w="553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674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Наименование показателей</w:t>
              </w:r>
              <w:r>
                <w:fldChar w:fldCharType="end"/>
              </w:r>
            </w:hyperlink>
          </w:p>
        </w:tc>
        <w:tc>
          <w:tcPr>
            <w:tcW w:w="883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Ед. измер.</w:t>
              </w:r>
              <w:r>
                <w:fldChar w:fldCharType="end"/>
              </w:r>
            </w:hyperlink>
          </w:p>
        </w:tc>
        <w:tc>
          <w:tcPr>
            <w:tcW w:w="1026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 кв</w:t>
              </w:r>
              <w:r>
                <w:fldChar w:fldCharType="end"/>
              </w:r>
            </w:hyperlink>
          </w:p>
        </w:tc>
        <w:tc>
          <w:tcPr>
            <w:tcW w:w="1031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 кв</w:t>
              </w:r>
              <w:r>
                <w:fldChar w:fldCharType="end"/>
              </w:r>
            </w:hyperlink>
          </w:p>
        </w:tc>
        <w:tc>
          <w:tcPr>
            <w:tcW w:w="883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 кв</w:t>
              </w:r>
              <w:r>
                <w:fldChar w:fldCharType="end"/>
              </w:r>
            </w:hyperlink>
          </w:p>
        </w:tc>
        <w:tc>
          <w:tcPr>
            <w:tcW w:w="972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4 кв</w:t>
              </w:r>
              <w:r>
                <w:fldChar w:fldCharType="end"/>
              </w:r>
            </w:hyperlink>
          </w:p>
        </w:tc>
        <w:tc>
          <w:tcPr>
            <w:tcW w:w="897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</w:tr>
      <w:tr w:rsidR="00187C39">
        <w:trPr>
          <w:trHeight w:val="135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Сброшено сточных вод, всего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504,00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362,82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376,47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564,89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1808,18</w:t>
              </w:r>
              <w:r>
                <w:fldChar w:fldCharType="end"/>
              </w:r>
            </w:hyperlink>
          </w:p>
        </w:tc>
      </w:tr>
      <w:tr w:rsidR="00187C39">
        <w:trPr>
          <w:trHeight w:val="481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Реализация сточных вод, всего утвержденная РСТ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375,43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380,80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395,83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387,57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1547,27</w:t>
              </w:r>
              <w:r>
                <w:fldChar w:fldCharType="end"/>
              </w:r>
            </w:hyperlink>
          </w:p>
        </w:tc>
      </w:tr>
      <w:tr w:rsidR="00187C39">
        <w:trPr>
          <w:trHeight w:val="149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Реализация сточных вод, всего: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380,15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362,82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376,47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372,11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1491,54</w:t>
              </w:r>
              <w:r>
                <w:fldChar w:fldCharType="end"/>
              </w:r>
            </w:hyperlink>
          </w:p>
        </w:tc>
      </w:tr>
      <w:tr w:rsidR="00187C39">
        <w:trPr>
          <w:trHeight w:val="156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в т.ч. 1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195,90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208,73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210,75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214,27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829,65</w:t>
              </w:r>
              <w:r>
                <w:fldChar w:fldCharType="end"/>
              </w:r>
            </w:hyperlink>
          </w:p>
        </w:tc>
      </w:tr>
      <w:tr w:rsidR="00187C39">
        <w:trPr>
          <w:trHeight w:val="218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30,50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29,15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26,61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27,07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113,32</w:t>
              </w:r>
              <w:r>
                <w:fldChar w:fldCharType="end"/>
              </w:r>
            </w:hyperlink>
          </w:p>
        </w:tc>
      </w:tr>
      <w:tr w:rsidR="00187C39">
        <w:trPr>
          <w:trHeight w:val="195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 группа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153,75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124,95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139,11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130,77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548,57</w:t>
              </w:r>
              <w:r>
                <w:fldChar w:fldCharType="end"/>
              </w:r>
            </w:hyperlink>
          </w:p>
        </w:tc>
      </w:tr>
      <w:tr w:rsidR="00187C39">
        <w:trPr>
          <w:trHeight w:val="60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очистка стоков, утвержденная РСТ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6,86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7,64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7,18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5,87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27,55</w:t>
              </w:r>
              <w:r>
                <w:fldChar w:fldCharType="end"/>
              </w:r>
            </w:hyperlink>
          </w:p>
        </w:tc>
      </w:tr>
      <w:tr w:rsidR="00187C39">
        <w:trPr>
          <w:trHeight w:val="192"/>
        </w:trPr>
        <w:tc>
          <w:tcPr>
            <w:cnfStyle w:val="001000000000"/>
            <w:tcW w:w="5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67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очистка стоков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тыс.м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1026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 xml:space="preserve">     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4,24</w:t>
              </w:r>
              <w:r>
                <w:fldChar w:fldCharType="end"/>
              </w:r>
            </w:hyperlink>
          </w:p>
        </w:tc>
        <w:tc>
          <w:tcPr>
            <w:tcW w:w="10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3,31</w:t>
              </w:r>
              <w:r>
                <w:fldChar w:fldCharType="end"/>
              </w:r>
            </w:hyperlink>
          </w:p>
        </w:tc>
        <w:tc>
          <w:tcPr>
            <w:tcW w:w="8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3,52</w:t>
              </w:r>
              <w:r>
                <w:fldChar w:fldCharType="end"/>
              </w:r>
            </w:hyperlink>
          </w:p>
        </w:tc>
        <w:tc>
          <w:tcPr>
            <w:tcW w:w="97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3,58</w:t>
              </w:r>
              <w:r>
                <w:fldChar w:fldCharType="end"/>
              </w:r>
            </w:hyperlink>
          </w:p>
        </w:tc>
        <w:tc>
          <w:tcPr>
            <w:tcW w:w="8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2" w:name="_Toc66"/>
    <w:p w:rsidR="00187C39" w:rsidRDefault="00187C39">
      <w:pPr>
        <w:keepNext/>
        <w:keepLines/>
        <w:outlineLvl w:val="2"/>
        <w:rPr>
          <w:rFonts w:eastAsia="Calibri" w:cs="Times New Roman"/>
          <w:b/>
          <w:bCs/>
        </w:rPr>
      </w:pPr>
      <w:r w:rsidRPr="00187C39">
        <w:rPr>
          <w:rFonts w:eastAsia="Calibri" w:cs="Times New Roman"/>
          <w:b/>
          <w:bCs/>
        </w:rPr>
        <w:fldChar w:fldCharType="begin"/>
      </w:r>
      <w:r w:rsidR="00973F9F">
        <w:rPr>
          <w:rFonts w:eastAsia="Calibri" w:cs="Times New Roman"/>
          <w:b/>
          <w:bCs/>
        </w:rPr>
        <w:instrText xml:space="preserve"> HYPERLINK \l "_Toc64458531" \o "#_Toc64458531" </w:instrText>
      </w:r>
      <w:r w:rsidRPr="00187C39">
        <w:rPr>
          <w:rFonts w:eastAsia="Calibri" w:cs="Times New Roman"/>
          <w:b/>
          <w:bCs/>
        </w:rPr>
        <w:fldChar w:fldCharType="separate"/>
      </w:r>
      <w:r w:rsidR="00973F9F">
        <w:rPr>
          <w:rFonts w:eastAsia="Calibri" w:cs="Times New Roman"/>
          <w:b/>
          <w:bCs/>
        </w:rPr>
        <w:t xml:space="preserve">2.2.2 </w:t>
      </w:r>
      <w:r w:rsidR="00973F9F">
        <w:rPr>
          <w:rFonts w:eastAsiaTheme="majorEastAsia" w:cs="Times New Roman"/>
          <w:b/>
          <w:bCs/>
        </w:rPr>
        <w:t>Оценку</w:t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 xml:space="preserve">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>
        <w:fldChar w:fldCharType="end"/>
      </w:r>
      <w:r>
        <w:fldChar w:fldCharType="end"/>
      </w:r>
      <w:bookmarkEnd w:id="72"/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 xml:space="preserve">Ливневая канализация в г. Новошахтинск отсутствует.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shd w:val="clear" w:color="auto" w:fill="FFFFFF"/>
            <w:lang w:eastAsia="ru-RU"/>
          </w:rPr>
          <w:t>В связи с отсутствием приборов учета сточных вод аутентично оценить объемы неорганизованных притоков не представляется возможным.</w:t>
        </w:r>
        <w:r>
          <w:fldChar w:fldCharType="end"/>
        </w:r>
      </w:hyperlink>
    </w:p>
    <w:p w:rsidR="00187C39" w:rsidRDefault="00187C39">
      <w:pPr>
        <w:rPr>
          <w:szCs w:val="24"/>
        </w:rPr>
      </w:pPr>
      <w:hyperlink w:anchor="_Toc64458531" w:tooltip="#_Toc64458531" w:history="1">
        <w:r w:rsidR="00973F9F">
          <w:rPr>
            <w:szCs w:val="24"/>
          </w:rPr>
          <w:t>Согласно полученным данным, косвенно неорганизованные притоки можно определить, как разницу величин общих сброшенных вод и величины реализации стоков от потребителей. По данным на 2021 год общее количество стоков составляет 1808,18 тыс.м</w:t>
        </w:r>
        <w:r w:rsidR="00973F9F">
          <w:rPr>
            <w:szCs w:val="24"/>
            <w:vertAlign w:val="superscript"/>
          </w:rPr>
          <w:t>3</w:t>
        </w:r>
        <w:r w:rsidR="00973F9F">
          <w:rPr>
            <w:szCs w:val="24"/>
          </w:rPr>
          <w:t>, количеств</w:t>
        </w:r>
        <w:r w:rsidR="00973F9F">
          <w:rPr>
            <w:szCs w:val="24"/>
          </w:rPr>
          <w:t>о стоков поступивших от различных категорий потребителей (население, бюджет и прочие) составляет 1491,54 тыс.м</w:t>
        </w:r>
        <w:r w:rsidR="00973F9F">
          <w:rPr>
            <w:szCs w:val="24"/>
            <w:vertAlign w:val="superscript"/>
          </w:rPr>
          <w:t>3</w:t>
        </w:r>
        <w:r w:rsidR="00973F9F">
          <w:rPr>
            <w:szCs w:val="24"/>
          </w:rPr>
          <w:t>. Соответственно разница в размере 316,64 тыс.м</w:t>
        </w:r>
        <w:r w:rsidR="00973F9F">
          <w:rPr>
            <w:szCs w:val="24"/>
            <w:vertAlign w:val="superscript"/>
          </w:rPr>
          <w:t xml:space="preserve">3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szCs w:val="24"/>
          </w:rPr>
          <w:t>до получения иных данных может рассматриваться как величина неорганизован</w:t>
        </w:r>
        <w:r w:rsidR="00973F9F">
          <w:rPr>
            <w:szCs w:val="24"/>
          </w:rPr>
          <w:t xml:space="preserve">ных стоков. 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3" w:name="_Toc67"/>
    <w:p w:rsidR="00187C39" w:rsidRDefault="00187C39">
      <w:pPr>
        <w:keepNext/>
        <w:keepLines/>
        <w:outlineLvl w:val="2"/>
        <w:rPr>
          <w:rFonts w:eastAsia="Calibri" w:cs="Times New Roman"/>
          <w:b/>
          <w:bCs/>
        </w:rPr>
      </w:pPr>
      <w:r>
        <w:fldChar w:fldCharType="begin"/>
      </w:r>
      <w:r w:rsidR="00973F9F">
        <w:instrText xml:space="preserve"> HYPERLINK \l "_Toc64458531" \o "</w:instrText>
      </w:r>
      <w:r w:rsidR="00973F9F">
        <w:instrText xml:space="preserve">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>2.2.3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>
        <w:fldChar w:fldCharType="end"/>
      </w:r>
      <w:r>
        <w:fldChar w:fldCharType="end"/>
      </w:r>
      <w:bookmarkEnd w:id="73"/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В соответствии с Постановлением Правит</w:t>
        </w:r>
        <w:r w:rsidR="00973F9F">
          <w:rPr>
            <w:rFonts w:cs="Times New Roman"/>
            <w:iCs/>
            <w:szCs w:val="24"/>
            <w:lang w:eastAsia="ru-RU"/>
          </w:rPr>
          <w:t>ельства Российской Федерации от 29.07. 2013 №644 «Об утверждении Правил холодного водоснабжения и водоотведения и о внесении изменений в некоторые акты Правительства Российской Федерации» не предусмотрены требования по обязательной установке приборов учета</w:t>
        </w:r>
        <w:r w:rsidR="00973F9F">
          <w:rPr>
            <w:rFonts w:cs="Times New Roman"/>
            <w:iCs/>
            <w:szCs w:val="24"/>
            <w:lang w:eastAsia="ru-RU"/>
          </w:rPr>
          <w:t xml:space="preserve"> сточных вод для объектов с объемом водоотведения до 200 куб. м/сутки, в связи с этим мероприятия по обеспечению учета объемов поступления сточных вод от абонентов в централизованную систему водоотведения не разрабатывались.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Коммерческий учёт принимаемых сточных вод от потребителей осуществляется в соответствии с действующими нормативными актами, и количество принятых ст</w:t>
        </w:r>
        <w:r w:rsidR="00973F9F">
          <w:rPr>
            <w:rFonts w:cs="Times New Roman"/>
            <w:iCs/>
            <w:szCs w:val="24"/>
            <w:lang w:eastAsia="ru-RU"/>
          </w:rPr>
          <w:t>очных вод принимается равным количеству потреблённой воды с учетом корректирующих коэффициентов.</w:t>
        </w:r>
        <w:r>
          <w:fldChar w:fldCharType="end"/>
        </w:r>
      </w:hyperlink>
    </w:p>
    <w:p w:rsidR="00187C39" w:rsidRDefault="00187C39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Arial" w:cs="Times New Roman"/>
            <w:bCs/>
            <w:iCs/>
            <w:szCs w:val="24"/>
            <w:lang w:eastAsia="ru-RU"/>
          </w:rPr>
          <w:t>Измерение объёма сто</w:t>
        </w:r>
        <w:r w:rsidR="00973F9F">
          <w:rPr>
            <w:rFonts w:eastAsia="Arial" w:cs="Times New Roman"/>
            <w:bCs/>
            <w:iCs/>
            <w:szCs w:val="24"/>
            <w:lang w:eastAsia="ru-RU"/>
          </w:rPr>
          <w:t>чных вод, поступающих от городских очистных сооружений в реку Малый Несветай, осуществляется на основании показаний прибора учета. В качестве прибора учета используется расходомер – счетчик ультразвуковой Взлет РСЛ, дата поверки 2 квартал 2024 года.</w:t>
        </w:r>
        <w:r>
          <w:fldChar w:fldCharType="end"/>
        </w:r>
      </w:hyperlink>
    </w:p>
    <w:p w:rsidR="00187C39" w:rsidRDefault="00187C39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Arial" w:cs="Times New Roman"/>
            <w:bCs/>
            <w:iCs/>
            <w:szCs w:val="24"/>
            <w:lang w:eastAsia="ru-RU"/>
          </w:rPr>
          <w:t>Технические характеристики расходомера приведены в таблице 1.2.3-1.</w:t>
        </w:r>
        <w:r>
          <w:fldChar w:fldCharType="end"/>
        </w:r>
      </w:hyperlink>
    </w:p>
    <w:p w:rsidR="00187C39" w:rsidRDefault="00187C39">
      <w:pPr>
        <w:widowControl w:val="0"/>
        <w:ind w:right="-1"/>
        <w:rPr>
          <w:rFonts w:eastAsia="Arial" w:cs="Times New Roman"/>
          <w:b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 w:rsidR="00973F9F">
          <w:rPr>
            <w:rFonts w:eastAsia="Arial" w:cs="Times New Roman"/>
            <w:b/>
            <w:bCs/>
            <w:iCs/>
            <w:szCs w:val="24"/>
            <w:lang w:eastAsia="ru-RU"/>
          </w:rPr>
          <w:t>Таблица 1.2.3-1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Arial" w:cs="Times New Roman"/>
            <w:bCs/>
            <w:iCs/>
            <w:szCs w:val="24"/>
            <w:lang w:eastAsia="ru-RU"/>
          </w:rPr>
          <w:t xml:space="preserve"> – Технические характеристики расходомера Взлет РСЛ.</w:t>
        </w:r>
        <w:r>
          <w:fldChar w:fldCharType="end"/>
        </w:r>
      </w:hyperlink>
    </w:p>
    <w:p w:rsidR="00187C39" w:rsidRDefault="00187C39">
      <w:pPr>
        <w:widowControl w:val="0"/>
        <w:ind w:right="-1"/>
        <w:rPr>
          <w:rFonts w:eastAsia="Arial" w:cs="Times New Roman"/>
          <w:bCs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686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412"/>
        <w:gridCol w:w="429"/>
        <w:gridCol w:w="2025"/>
      </w:tblGrid>
      <w:tr w:rsidR="00187C39">
        <w:trPr>
          <w:trHeight w:val="20"/>
          <w:tblHeader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Кол.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b/>
                  <w:color w:val="000000"/>
                  <w:sz w:val="20"/>
                  <w:szCs w:val="20"/>
                  <w:lang w:eastAsia="ru-RU" w:bidi="ru-RU"/>
                </w:rPr>
                <w:t>Зав.№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1. Блок измерительный цифровой БИЦ-222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1700001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 модуль универсальных выходов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- модуль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>Ethernet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 модуль токового выхода / диапазон работы: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2. Акустическая система АС-111-013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tabs>
                <w:tab w:val="left" w:pos="2052"/>
              </w:tabs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• смещение нуля </w:t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 xml:space="preserve">dT=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0.119 мс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Пьезоэлектрический преобразователь ПЭП-405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1700043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•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геометрические параметры ПЭП: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numPr>
                <w:ilvl w:val="0"/>
                <w:numId w:val="22"/>
              </w:numPr>
              <w:tabs>
                <w:tab w:val="left" w:pos="650"/>
              </w:tabs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высота ПЭП </w:t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 xml:space="preserve">hs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= 0,068 м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numPr>
                <w:ilvl w:val="0"/>
                <w:numId w:val="22"/>
              </w:numPr>
              <w:tabs>
                <w:tab w:val="left" w:pos="650"/>
              </w:tabs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расстояние между излучателями </w:t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val="en-US" w:bidi="en-US"/>
                </w:rPr>
                <w:t>L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= 0,060 м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3. Кабельная муфта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4. Комплект монтажный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5. Паспорт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>6. Эксплуатационная документация</w:t>
              </w:r>
              <w:r>
                <w:fldChar w:fldCharType="end"/>
              </w:r>
            </w:hyperlink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Arial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Arial" w:cs="Times New Roman"/>
                  <w:color w:val="000000"/>
                  <w:sz w:val="20"/>
                  <w:szCs w:val="20"/>
                  <w:lang w:eastAsia="ru-RU" w:bidi="ru-RU"/>
                </w:rPr>
                <w:t xml:space="preserve">На сайте </w:t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www</w:t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bidi="en-US"/>
                </w:rPr>
                <w:t>.</w:t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vzljot</w:t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bidi="en-US"/>
                </w:rPr>
                <w:t>.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Arial" w:cs="Times New Roman"/>
                  <w:b/>
                  <w:bCs/>
                  <w:color w:val="000000"/>
                  <w:sz w:val="20"/>
                  <w:szCs w:val="20"/>
                  <w:lang w:val="en-US" w:bidi="en-US"/>
                </w:rPr>
                <w:t>ru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Учет поверхностного стока ведется в соответствии с Правилами, утвержденными городской думой, расчетным способом учитываю</w:t>
        </w:r>
        <w:r w:rsidR="00973F9F">
          <w:rPr>
            <w:rFonts w:eastAsia="Times New Roman" w:cs="Times New Roman"/>
            <w:szCs w:val="24"/>
          </w:rPr>
          <w:t>тся площади абонентов, площади водонепроницаемых поверхностей и фактически выпавших осадков.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</w:rPr>
          <w:t>Дальнейшее развитие комм</w:t>
        </w:r>
        <w:r w:rsidR="00973F9F">
          <w:rPr>
            <w:rFonts w:eastAsia="Times New Roman" w:cs="Times New Roman"/>
            <w:szCs w:val="24"/>
          </w:rPr>
          <w:t xml:space="preserve">ерческого учета сточных вод будет, осуществляется в соответствии с федеральным законом «О водоснабжении и водоотведении» № 416 от 07.12.2011г. </w: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4" w:name="_Toc68"/>
    <w:p w:rsidR="00187C39" w:rsidRDefault="00187C39">
      <w:pPr>
        <w:keepNext/>
        <w:keepLines/>
        <w:numPr>
          <w:ilvl w:val="2"/>
          <w:numId w:val="21"/>
        </w:numPr>
        <w:ind w:left="567" w:firstLine="993"/>
        <w:outlineLvl w:val="2"/>
        <w:rPr>
          <w:rFonts w:eastAsia="Calibri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>Рез</w:t>
      </w:r>
      <w:r w:rsidR="00973F9F">
        <w:rPr>
          <w:rFonts w:eastAsia="Calibri" w:cs="Times New Roman"/>
          <w:b/>
          <w:bCs/>
        </w:rPr>
        <w:t>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</w:t>
      </w:r>
      <w:r>
        <w:fldChar w:fldCharType="end"/>
      </w:r>
      <w:r>
        <w:fldChar w:fldCharType="end"/>
      </w:r>
      <w:bookmarkEnd w:id="74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балансам поступления сточных вод за последние 3 года представлены в таблице 2.2.4-1.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2.2.4-1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Балансы поступления сточных вод в централизованную систему водоотведения за последние 3 года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end"/>
        </w:r>
      </w:hyperlink>
    </w:p>
    <w:tbl>
      <w:tblPr>
        <w:tblStyle w:val="1ff2"/>
        <w:tblW w:w="9911" w:type="dxa"/>
        <w:tblLayout w:type="fixed"/>
        <w:tblLook w:val="04A0"/>
      </w:tblPr>
      <w:tblGrid>
        <w:gridCol w:w="454"/>
        <w:gridCol w:w="3705"/>
        <w:gridCol w:w="1411"/>
        <w:gridCol w:w="706"/>
        <w:gridCol w:w="813"/>
        <w:gridCol w:w="707"/>
        <w:gridCol w:w="703"/>
        <w:gridCol w:w="710"/>
        <w:gridCol w:w="702"/>
      </w:tblGrid>
      <w:tr w:rsidR="00187C39">
        <w:trPr>
          <w:cnfStyle w:val="100000000000"/>
          <w:trHeight w:val="20"/>
        </w:trPr>
        <w:tc>
          <w:tcPr>
            <w:cnfStyle w:val="001000000000"/>
            <w:tcW w:w="453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705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411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519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2020 г.</w:t>
              </w:r>
              <w:r>
                <w:fldChar w:fldCharType="end"/>
              </w:r>
            </w:hyperlink>
          </w:p>
        </w:tc>
        <w:tc>
          <w:tcPr>
            <w:tcW w:w="1410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2021 г.</w:t>
              </w:r>
              <w:r>
                <w:fldChar w:fldCharType="end"/>
              </w:r>
            </w:hyperlink>
          </w:p>
        </w:tc>
        <w:tc>
          <w:tcPr>
            <w:tcW w:w="1412" w:type="dxa"/>
            <w:gridSpan w:val="2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  <w:vMerge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05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1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план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Cs w:val="20"/>
                  <w:lang w:eastAsia="ru-RU"/>
                </w:rPr>
                <w:t>факт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Прием сточных вод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Объем сточных вод, принятых у абонентов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1.2.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от абонентов, которым установлены тарифы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1.2.1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от других абонентов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22,30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30,18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23,48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27,74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46,02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у прочих абонентов, в том числе: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1123,32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1427,90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1137,14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1453,87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1499,23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1491,54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1.3.1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категория аб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онентов 1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554,21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742,77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578,32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796,96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779,92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829,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1.3.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категория абонентов 2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150,1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6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129,14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151,2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5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113,0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3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135,6</w:t>
              </w:r>
              <w:r w:rsidR="00973F9F">
                <w:lastRenderedPageBreak/>
                <w:t>3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113,3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lastRenderedPageBreak/>
                <w:t>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1.3.3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категория абонентов n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418,95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555,98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407,57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543,88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583,68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548,57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Объем транспортируемых сточных вод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 собственные очистные сооружения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1458,08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2.2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Другим организациям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t>-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174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Объем сточных вод, поступивших на очистные сооружения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тыс.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2808,16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</w: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,19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45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3.1</w:t>
              </w:r>
              <w:r>
                <w:fldChar w:fldCharType="end"/>
              </w:r>
            </w:hyperlink>
          </w:p>
        </w:tc>
        <w:tc>
          <w:tcPr>
            <w:tcW w:w="370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Объем сточных вод, прошедших очистку</w:t>
              </w:r>
              <w:r>
                <w:fldChar w:fldCharType="end"/>
              </w:r>
            </w:hyperlink>
          </w:p>
        </w:tc>
        <w:tc>
          <w:tcPr>
            <w:tcW w:w="141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млн. куб. м</w:t>
              </w:r>
              <w:r>
                <w:fldChar w:fldCharType="end"/>
              </w:r>
            </w:hyperlink>
          </w:p>
        </w:tc>
        <w:tc>
          <w:tcPr>
            <w:tcW w:w="70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1145,62</w:t>
              </w:r>
              <w:r>
                <w:fldChar w:fldCharType="end"/>
              </w:r>
            </w:hyperlink>
          </w:p>
        </w:tc>
        <w:tc>
          <w:tcPr>
            <w:tcW w:w="81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2808,16</w:t>
              </w:r>
              <w:r>
                <w:fldChar w:fldCharType="end"/>
              </w:r>
            </w:hyperlink>
          </w:p>
        </w:tc>
        <w:tc>
          <w:tcPr>
            <w:tcW w:w="70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1160,62</w:t>
              </w:r>
              <w:r>
                <w:fldChar w:fldCharType="end"/>
              </w:r>
            </w:hyperlink>
          </w:p>
        </w:tc>
        <w:tc>
          <w:tcPr>
            <w:tcW w:w="70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71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t>1545,25</w:t>
              </w:r>
              <w:r>
                <w:fldChar w:fldCharType="end"/>
              </w:r>
            </w:hyperlink>
          </w:p>
        </w:tc>
        <w:tc>
          <w:tcPr>
            <w:tcW w:w="70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5" w:name="_Toc69"/>
    <w:p w:rsidR="00187C39" w:rsidRDefault="00187C39">
      <w:pPr>
        <w:keepNext/>
        <w:keepLines/>
        <w:numPr>
          <w:ilvl w:val="2"/>
          <w:numId w:val="21"/>
        </w:numPr>
        <w:ind w:firstLine="709"/>
        <w:outlineLvl w:val="2"/>
        <w:rPr>
          <w:rFonts w:eastAsia="Calibri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</w:t>
      </w:r>
      <w:r w:rsidR="00973F9F">
        <w:rPr>
          <w:rFonts w:eastAsia="Calibri" w:cs="Times New Roman"/>
          <w:b/>
          <w:bCs/>
        </w:rPr>
        <w:t xml:space="preserve"> учетом различных сценариев развития территории.</w:t>
      </w:r>
      <w:r>
        <w:fldChar w:fldCharType="end"/>
      </w:r>
      <w:r>
        <w:fldChar w:fldCharType="end"/>
      </w:r>
      <w:bookmarkEnd w:id="75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При актуализации Схемы водоотведения г. Новошахтинска рассмотрены два сценария развития:</w:t>
        </w:r>
        <w:r>
          <w:fldChar w:fldCharType="end"/>
        </w:r>
      </w:hyperlink>
    </w:p>
    <w:p w:rsidR="00187C39" w:rsidRDefault="00187C39">
      <w:pPr>
        <w:numPr>
          <w:ilvl w:val="0"/>
          <w:numId w:val="23"/>
        </w:numPr>
        <w:ind w:left="0" w:firstLine="708"/>
        <w:contextualSpacing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Сценарий, учитывающий тенденцию на снижение численности населения в городском округе после 2020 года. </w:t>
        </w:r>
        <w:r>
          <w:fldChar w:fldCharType="end"/>
        </w:r>
      </w:hyperlink>
    </w:p>
    <w:p w:rsidR="00187C39" w:rsidRDefault="00187C39">
      <w:pPr>
        <w:numPr>
          <w:ilvl w:val="0"/>
          <w:numId w:val="23"/>
        </w:numPr>
        <w:ind w:left="0" w:firstLine="708"/>
        <w:contextualSpacing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Сценарий, с более благоприятным прогнозом, предполагающий сохранение численности населения на уровне 2020 года.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Согласно существующей тенденции изменения численности населения г. Новошахтинск, по данным предоставленным администрацией - в 2020 году численность составляла в размере – 108000 человек,</w:t>
        </w:r>
        <w:r w:rsidR="00973F9F">
          <w:rPr>
            <w:rFonts w:cs="Times New Roman"/>
          </w:rPr>
          <w:t xml:space="preserve"> а в 2021 году - 107700 человек.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Соответственно к 2029 году для рассмотрения перспективного поступления стоков по Сце</w:t>
        </w:r>
        <w:r w:rsidR="00973F9F">
          <w:rPr>
            <w:rFonts w:cs="Times New Roman"/>
          </w:rPr>
          <w:t>нарию 1 рассмотрена численность населения в количестве 101 790 человек.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По Сценарию 2 численность населения остается н</w:t>
        </w:r>
        <w:r w:rsidR="00973F9F">
          <w:rPr>
            <w:rFonts w:cs="Times New Roman"/>
          </w:rPr>
          <w:t>еизменной по сравнению с 2020 годом и составляет 107 700 человек.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  <w:sectPr w:rsidR="00187C39">
          <w:footerReference w:type="default" r:id="rId40"/>
          <w:pgSz w:w="11906" w:h="16838"/>
          <w:pgMar w:top="1134" w:right="851" w:bottom="851" w:left="1134" w:header="0" w:footer="708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Данные по </w:t>
        </w:r>
        <w:r w:rsidR="00973F9F">
          <w:rPr>
            <w:rFonts w:cs="Times New Roman"/>
          </w:rPr>
          <w:t>прогнозным балансам по Сценарию 1 и Сценарию 2 соответственно приведены в таблицах 2.2.5-1 и 2.2.5-2.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 xml:space="preserve">Таблица 2.2.5-1 – </w:t>
        </w:r>
        <w:r>
          <w:fldChar w:fldCharType="begin"/>
        </w:r>
        <w:r w:rsidR="00973F9F">
          <w:instrText xml:space="preserve">PAGEREF _Toc64458531 </w:instrText>
        </w:r>
        <w:r w:rsidR="00973F9F">
          <w:instrText>\h</w:instrText>
        </w:r>
        <w:r>
          <w:fldChar w:fldCharType="separate"/>
        </w:r>
        <w:r w:rsidR="00973F9F">
          <w:rPr>
            <w:rFonts w:cs="Times New Roman"/>
          </w:rPr>
          <w:t>Прогнозный баланс поступления стоков в централизованную систему водоотведения г. Новошахтинск при реализации Сценария 1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565"/>
        <w:gridCol w:w="824"/>
        <w:gridCol w:w="827"/>
        <w:gridCol w:w="825"/>
        <w:gridCol w:w="827"/>
        <w:gridCol w:w="821"/>
        <w:gridCol w:w="825"/>
        <w:gridCol w:w="823"/>
        <w:gridCol w:w="823"/>
        <w:gridCol w:w="822"/>
        <w:gridCol w:w="822"/>
        <w:gridCol w:w="823"/>
        <w:gridCol w:w="824"/>
        <w:gridCol w:w="823"/>
        <w:gridCol w:w="823"/>
        <w:gridCol w:w="812"/>
      </w:tblGrid>
      <w:tr w:rsidR="00187C39">
        <w:trPr>
          <w:cnfStyle w:val="100000000000"/>
          <w:trHeight w:val="20"/>
        </w:trPr>
        <w:tc>
          <w:tcPr>
            <w:cnfStyle w:val="001000000000"/>
            <w:tcW w:w="2554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12295" w:type="dxa"/>
            <w:gridSpan w:val="15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color w:val="000000"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  <w:vMerge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2023г.</w:t>
              </w:r>
              <w: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2024г.</w:t>
              </w:r>
              <w: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2025г.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2026г.</w:t>
              </w:r>
              <w: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2027г.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2028г.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2029г.</w:t>
              </w:r>
              <w: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Cs w:val="20"/>
                  <w:lang w:eastAsia="ru-RU"/>
                </w:rPr>
                <w:t>2030г.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Сброшено, всего: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2445,4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2437,29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2808,16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2403,67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2397,00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2379,76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2373,15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2356,09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2349,55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2332,66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2326,18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2309,46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2303,04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2286,49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Реализация, из них: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1499,71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1534,27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1458,08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1472,76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1463,07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1459,01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1448,52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1444,50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1434,11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1430,13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1419,85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1415,90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1405,72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1401,82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1391,74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872,50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821,09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742,77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857,61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855,23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849,08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846,72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840,64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838,30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832,27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829,96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824,00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821,71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815,80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бюджетофинансируемые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167,06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142,57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</w:instrText>
              </w:r>
              <w:r w:rsidR="00973F9F">
                <w:rPr>
                  <w:sz w:val="22"/>
                </w:rPr>
                <w:instrText>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129,14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164,21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163,75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162,58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162,12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160,96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160,51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159,36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158,92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157,77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157,33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156,20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Прочие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460,15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570,61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586,16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440,36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439,13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435,98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434,76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431,64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430,44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427,35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426,16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423,10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421,92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418,89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5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неорганизованные</w:t>
              </w:r>
              <w: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945,69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903,02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1350,08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948,32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940,60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937,99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931,25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928,66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921,98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1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919,42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912,81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910,28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903,73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901,22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0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894,74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 xml:space="preserve">Таблица 2.2.5-2 -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Прогнозный баланс поступления стоков в централизованную систему водоотведения г. Новошахтинск при реал</w:t>
        </w:r>
        <w:r w:rsidR="00973F9F">
          <w:rPr>
            <w:rFonts w:cs="Times New Roman"/>
          </w:rPr>
          <w:t>изации Сценария 2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2214"/>
        <w:gridCol w:w="832"/>
        <w:gridCol w:w="836"/>
        <w:gridCol w:w="834"/>
        <w:gridCol w:w="833"/>
        <w:gridCol w:w="830"/>
        <w:gridCol w:w="835"/>
        <w:gridCol w:w="832"/>
        <w:gridCol w:w="830"/>
        <w:gridCol w:w="834"/>
        <w:gridCol w:w="835"/>
        <w:gridCol w:w="827"/>
        <w:gridCol w:w="1073"/>
        <w:gridCol w:w="832"/>
        <w:gridCol w:w="830"/>
        <w:gridCol w:w="802"/>
      </w:tblGrid>
      <w:tr w:rsidR="00187C39">
        <w:trPr>
          <w:cnfStyle w:val="100000000000"/>
          <w:trHeight w:val="20"/>
        </w:trPr>
        <w:tc>
          <w:tcPr>
            <w:cnfStyle w:val="001000000000"/>
            <w:tcW w:w="2204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12645" w:type="dxa"/>
            <w:gridSpan w:val="15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  <w:vMerge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2017г.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</w:instrText>
              </w:r>
              <w:r w:rsidR="00973F9F">
                <w:instrText>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2018г.</w:t>
              </w:r>
              <w: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2019г.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2022г.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2023г.</w:t>
              </w:r>
              <w: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2024г.</w:t>
              </w:r>
              <w: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2025г.</w:t>
              </w:r>
              <w: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2026г.</w:t>
              </w:r>
              <w: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2027г.</w:t>
              </w:r>
              <w: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2028г.</w:t>
              </w:r>
              <w: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2029г.</w:t>
              </w:r>
              <w: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Cs w:val="20"/>
                  <w:lang w:eastAsia="ru-RU"/>
                </w:rPr>
                <w:t>2030г.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Сброшено, всего: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2445,4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2437,29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2808,16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</w:t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2421,08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Реализация, из них: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1499,71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1534,27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1458,08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1472,76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</w:t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1473,66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население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872,50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821,09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742,77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</w:t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863,82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sz w:val="20"/>
                  <w:szCs w:val="20"/>
                </w:rPr>
                <w:fldChar w:fldCharType="begin"/>
              </w:r>
              <w:r w:rsidR="00973F9F">
                <w:rPr>
                  <w:sz w:val="20"/>
                  <w:szCs w:val="20"/>
                </w:rPr>
                <w:instrText>PAGEREF _Toc64458531 \h</w:instrText>
              </w:r>
              <w:r>
                <w:rPr>
                  <w:sz w:val="20"/>
                  <w:szCs w:val="20"/>
                </w:rPr>
              </w:r>
              <w:r>
                <w:rPr>
                  <w:sz w:val="20"/>
                  <w:szCs w:val="20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бюджетофинансируемые</w:t>
              </w:r>
              <w:r>
                <w:rPr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167,06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142,57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129,14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165,40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Прочие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460,15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570,61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586,16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</w:t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443,54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220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неорганизованные</w:t>
              </w:r>
              <w:r>
                <w:fldChar w:fldCharType="end"/>
              </w:r>
            </w:hyperlink>
          </w:p>
        </w:tc>
        <w:tc>
          <w:tcPr>
            <w:tcW w:w="82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945,69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903,02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0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1350,08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948,32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32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4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106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82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  <w:tc>
          <w:tcPr>
            <w:tcW w:w="79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 w:val="22"/>
                <w:lang w:eastAsia="ru-RU"/>
              </w:rPr>
            </w:pPr>
            <w:hyperlink w:anchor="_Toc64458531" w:tooltip="#_Toc64458531" w:history="1">
              <w:r>
                <w:rPr>
                  <w:sz w:val="22"/>
                </w:rPr>
                <w:fldChar w:fldCharType="begin"/>
              </w:r>
              <w:r w:rsidR="00973F9F">
                <w:rPr>
                  <w:sz w:val="22"/>
                </w:rPr>
                <w:instrText>PAGEREF _Toc64458531 \h</w:instrText>
              </w:r>
              <w:r>
                <w:rPr>
                  <w:sz w:val="22"/>
                </w:rPr>
              </w:r>
              <w:r>
                <w:rPr>
                  <w:sz w:val="22"/>
                </w:rP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947,41</w:t>
              </w:r>
              <w:r>
                <w:rPr>
                  <w:sz w:val="22"/>
                </w:rPr>
                <w:fldChar w:fldCharType="end"/>
              </w:r>
            </w:hyperlink>
          </w:p>
        </w:tc>
      </w:tr>
    </w:tbl>
    <w:p w:rsidR="00187C39" w:rsidRDefault="00187C39">
      <w:pPr>
        <w:sectPr w:rsidR="00187C39">
          <w:footerReference w:type="default" r:id="rId41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76" w:name="_Toc70"/>
    <w:p w:rsidR="00187C39" w:rsidRDefault="00187C39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lastRenderedPageBreak/>
        <w:fldChar w:fldCharType="begin"/>
      </w:r>
      <w:r w:rsidR="00973F9F">
        <w:instrText xml:space="preserve"> HYPERLINK \l </w:instrText>
      </w:r>
      <w:r w:rsidR="00973F9F">
        <w:instrText xml:space="preserve">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theme="majorBidi"/>
          <w:b/>
          <w:bCs/>
          <w:szCs w:val="26"/>
        </w:rPr>
        <w:t>Раздел 2.3 «Прогноз объема сточных вод»</w:t>
      </w:r>
      <w:r>
        <w:fldChar w:fldCharType="end"/>
      </w:r>
      <w:r>
        <w:fldChar w:fldCharType="end"/>
      </w:r>
      <w:bookmarkEnd w:id="76"/>
    </w:p>
    <w:p w:rsidR="00187C39" w:rsidRDefault="00187C39">
      <w:pPr>
        <w:rPr>
          <w:rFonts w:eastAsia="Calibri" w:cs="Times New Roman"/>
          <w:b/>
          <w:bCs/>
          <w:szCs w:val="28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7" w:name="_Toc71"/>
    <w:p w:rsidR="00187C39" w:rsidRDefault="00187C39">
      <w:pPr>
        <w:keepNext/>
        <w:keepLines/>
        <w:numPr>
          <w:ilvl w:val="2"/>
          <w:numId w:val="23"/>
        </w:numPr>
        <w:ind w:left="0" w:firstLine="709"/>
        <w:outlineLvl w:val="2"/>
        <w:rPr>
          <w:rFonts w:eastAsia="Calibri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="Times New Roman"/>
          <w:b/>
          <w:bCs/>
        </w:rPr>
        <w:t>Сведения о фактическом и ожидаемом поступлении сточных вод в централизованную систему водоотведения</w:t>
      </w:r>
      <w:r>
        <w:fldChar w:fldCharType="end"/>
      </w:r>
      <w:r>
        <w:fldChar w:fldCharType="end"/>
      </w:r>
      <w:bookmarkEnd w:id="77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cs="Times New Roman"/>
          </w:rPr>
          <w:t>Данные о фактическом и ожидаемом поступлении сточных вод в ЦСВО представлены в таблице 2.3.1-1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2.3.1-1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Данные о фактическом и ожидаемом поступлении сточных вод в ЦСВО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6799" w:type="dxa"/>
        <w:jc w:val="center"/>
        <w:tblLayout w:type="fixed"/>
        <w:tblLook w:val="04A0"/>
      </w:tblPr>
      <w:tblGrid>
        <w:gridCol w:w="2448"/>
        <w:gridCol w:w="1444"/>
        <w:gridCol w:w="923"/>
        <w:gridCol w:w="992"/>
        <w:gridCol w:w="992"/>
      </w:tblGrid>
      <w:tr w:rsidR="00187C39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Вид потребителей</w:t>
              </w:r>
              <w:r>
                <w:fldChar w:fldCharType="end"/>
              </w:r>
            </w:hyperlink>
          </w:p>
        </w:tc>
        <w:tc>
          <w:tcPr>
            <w:tcW w:w="4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Объем стоков, тыс. м³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2021 г. (факт)</w:t>
              </w:r>
              <w:r>
                <w:fldChar w:fldCharType="end"/>
              </w:r>
            </w:hyperlink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2026 г.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2029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Поступление сточных вод</w:t>
              </w:r>
              <w:r>
                <w:fldChar w:fldCharType="end"/>
              </w:r>
            </w:hyperlink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1506,19</w:t>
              </w:r>
              <w:r>
                <w:fldChar w:fldCharType="end"/>
              </w:r>
            </w:hyperlink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2397,00</w:t>
              </w:r>
              <w:r>
                <w:fldChar w:fldCharType="end"/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5289</w:t>
              </w:r>
              <w:r w:rsidR="00973F9F">
                <w:t>,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</w:t>
              </w:r>
            </w:hyperlink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5242</w:t>
              </w:r>
              <w:r w:rsidR="00973F9F">
                <w:t>,</w:t>
              </w:r>
            </w:hyperlink>
            <w:r w:rsidR="00973F9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78" w:name="_Toc72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 w:rsidRPr="00187C39">
        <w:rPr>
          <w:rFonts w:eastAsia="Calibri" w:cs="Times New Roman"/>
          <w:b/>
          <w:bCs/>
        </w:rPr>
        <w:fldChar w:fldCharType="begin"/>
      </w:r>
      <w:r w:rsidR="00973F9F">
        <w:rPr>
          <w:rFonts w:eastAsia="Calibri" w:cs="Times New Roman"/>
          <w:b/>
          <w:bCs/>
        </w:rPr>
        <w:instrText xml:space="preserve"> HYPERLINK \l "_Toc64458531" \o "#_Toc64458531" </w:instrText>
      </w:r>
      <w:r w:rsidRPr="00187C39">
        <w:rPr>
          <w:rFonts w:eastAsia="Calibri" w:cs="Times New Roman"/>
          <w:b/>
          <w:bCs/>
        </w:rPr>
        <w:fldChar w:fldCharType="separate"/>
      </w:r>
      <w:r w:rsidR="00973F9F">
        <w:rPr>
          <w:rFonts w:eastAsia="Calibri" w:cs="Times New Roman"/>
          <w:b/>
          <w:bCs/>
        </w:rPr>
        <w:t>2.3.2 Описание структуры централизованной системы водоотведения (эксплуа</w:t>
      </w:r>
      <w:r w:rsidR="00973F9F">
        <w:rPr>
          <w:rFonts w:eastAsia="Calibri" w:cs="Times New Roman"/>
          <w:b/>
          <w:bCs/>
        </w:rPr>
        <w:t>та</w:t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ционные и технологические зоны)</w:t>
      </w:r>
      <w:r>
        <w:fldChar w:fldCharType="end"/>
      </w:r>
      <w:r>
        <w:fldChar w:fldCharType="end"/>
      </w:r>
      <w:bookmarkEnd w:id="78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</w:instrText>
        </w:r>
        <w:r w:rsidR="00973F9F">
          <w:instrText>AGEREF _Toc64458531 \h</w:instrText>
        </w:r>
        <w:r>
          <w:fldChar w:fldCharType="separate"/>
        </w:r>
        <w:r w:rsidR="00973F9F">
          <w:rPr>
            <w:rFonts w:cs="Times New Roman"/>
          </w:rPr>
          <w:t>"Технологическая зона водоотведения"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</w:t>
        </w:r>
        <w:r w:rsidR="00973F9F">
          <w:rPr>
            <w:rFonts w:cs="Times New Roman"/>
          </w:rPr>
          <w:t>тки) выпуск сточных вод в водный объект;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"Эксплуатационная зона" - зона эксплуатационной ответственности организации,</w:t>
        </w:r>
        <w:r w:rsidR="00973F9F">
          <w:rPr>
            <w:rFonts w:cs="Times New Roman"/>
          </w:rPr>
          <w:t xml:space="preserve"> осуществляющей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В связи с тем, что эксплуатацией сетей и объектов системы водоотведения занимается одна организация ООО «Водные ресурсы» эксплуатационной зоной водоотведения является собственно вся территория г. Но</w:t>
        </w:r>
        <w:r w:rsidR="00973F9F">
          <w:rPr>
            <w:rFonts w:cs="Times New Roman"/>
          </w:rPr>
          <w:t>вошахтинск. Эксплуатационная зона ответственности совпадает с технологической зоной.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2.3.2-1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Описание технологических зон централизованного водоотведения г. Новошахтинск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50"/>
        <w:tblW w:w="9911" w:type="dxa"/>
        <w:tblLayout w:type="fixed"/>
        <w:tblLook w:val="04A0"/>
      </w:tblPr>
      <w:tblGrid>
        <w:gridCol w:w="695"/>
        <w:gridCol w:w="4023"/>
        <w:gridCol w:w="3412"/>
        <w:gridCol w:w="1781"/>
      </w:tblGrid>
      <w:tr w:rsidR="00187C39">
        <w:trPr>
          <w:tblHeader/>
        </w:trPr>
        <w:tc>
          <w:tcPr>
            <w:tcW w:w="694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 w:rsidR="00973F9F">
                <w:rPr>
                  <w:rFonts w:ascii="Calibri" w:eastAsia="Calibri" w:hAnsi="Calibri" w:cs="Times New Roman"/>
                  <w:b/>
                  <w:iCs/>
                  <w:szCs w:val="18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b/>
                  <w:iCs/>
                  <w:szCs w:val="18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02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b/>
                  <w:iCs/>
                  <w:szCs w:val="18"/>
                </w:rPr>
                <w:t>Технологическая зона централизованного водоотведения</w:t>
              </w:r>
              <w:r>
                <w:fldChar w:fldCharType="end"/>
              </w:r>
            </w:hyperlink>
          </w:p>
        </w:tc>
        <w:tc>
          <w:tcPr>
            <w:tcW w:w="3412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b/>
                  <w:iCs/>
                  <w:szCs w:val="18"/>
                </w:rPr>
                <w:t>Описание зоны действия (границы сбора стоков)</w:t>
              </w:r>
              <w:r>
                <w:fldChar w:fldCharType="end"/>
              </w:r>
            </w:hyperlink>
          </w:p>
        </w:tc>
        <w:tc>
          <w:tcPr>
            <w:tcW w:w="178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b/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b/>
                  <w:iCs/>
                  <w:szCs w:val="18"/>
                </w:rPr>
                <w:t>Очистные сооружения</w:t>
              </w:r>
              <w:r>
                <w:fldChar w:fldCharType="end"/>
              </w:r>
            </w:hyperlink>
          </w:p>
        </w:tc>
      </w:tr>
      <w:tr w:rsidR="00187C39">
        <w:tc>
          <w:tcPr>
            <w:tcW w:w="694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iCs/>
                  <w:szCs w:val="18"/>
                </w:rPr>
                <w:t>1о</w:t>
              </w:r>
              <w:r>
                <w:fldChar w:fldCharType="end"/>
              </w:r>
            </w:hyperlink>
          </w:p>
        </w:tc>
        <w:tc>
          <w:tcPr>
            <w:tcW w:w="402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iCs/>
                  <w:szCs w:val="18"/>
                </w:rPr>
                <w:t>Технологическая зона водоотведения города Новошахтинск</w:t>
              </w:r>
              <w:r>
                <w:fldChar w:fldCharType="end"/>
              </w:r>
            </w:hyperlink>
          </w:p>
        </w:tc>
        <w:tc>
          <w:tcPr>
            <w:tcW w:w="3412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iCs/>
                  <w:szCs w:val="18"/>
                </w:rPr>
                <w:t>Территория города Новошахтинск</w:t>
              </w:r>
              <w:r>
                <w:fldChar w:fldCharType="end"/>
              </w:r>
            </w:hyperlink>
          </w:p>
        </w:tc>
        <w:tc>
          <w:tcPr>
            <w:tcW w:w="1781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iCs/>
                <w:szCs w:val="18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Calibri" w:hAnsi="Calibri" w:cs="Times New Roman"/>
                  <w:iCs/>
                  <w:szCs w:val="18"/>
                </w:rPr>
                <w:t>ОСК г. Новошахтинск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Ситуационная схема городского поселения с ук</w:t>
        </w:r>
        <w:r w:rsidR="00973F9F">
          <w:rPr>
            <w:rFonts w:cs="Times New Roman"/>
          </w:rPr>
          <w:t>азанием наименований, адресов и мест расположения предприятий, осуществляющих очистку стоков, границ зон сбора стоков системами централизованного водоотведения относительно потребителей представлена в электронной модели схемы водоотведения.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 w:val="26"/>
          <w:szCs w:val="26"/>
        </w:rPr>
        <w:sectPr w:rsidR="00187C39">
          <w:footerReference w:type="default" r:id="rId42"/>
          <w:pgSz w:w="11906" w:h="16838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 w:val="26"/>
            <w:szCs w:val="26"/>
          </w:rPr>
          <w:t xml:space="preserve">Схема прохождения трубопроводов централизованной системы водоотведения г. Новошахтинск с указанием эксплуатационных и технологических зон представлена на рисунке 2.3.2-1. </w: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31" type="#_x0000_t75" style="position:absolute;left:0;text-align:left;margin-left:0;margin-top:0;width:50pt;height:50pt;z-index:251662336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6" type="#_x0000_t75" style="width:640.8pt;height:457.2pt;mso-wrap-distance-left:0;mso-wrap-distance-top:0;mso-wrap-distance-right:0;mso-wrap-distance-bottom:0">
              <v:imagedata r:id="rId43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rPr>
          <w:rFonts w:cs="Times New Roman"/>
          <w:b/>
          <w:iCs/>
          <w:sz w:val="26"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0"/>
        <w:jc w:val="center"/>
        <w:rPr>
          <w:rFonts w:cs="Times New Roman"/>
          <w:i/>
          <w:iCs/>
          <w:color w:val="FF0000"/>
          <w:szCs w:val="24"/>
        </w:rPr>
        <w:sectPr w:rsidR="00187C39">
          <w:footerReference w:type="default" r:id="rId44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 w:rsidR="00973F9F">
          <w:rPr>
            <w:rFonts w:cs="Times New Roman"/>
            <w:b/>
            <w:iCs/>
            <w:szCs w:val="24"/>
          </w:rPr>
          <w:t>Рисунок 2.3.2-1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 xml:space="preserve"> – Схема прохождения трубопроводов централизованной системы водоотведения г. Новошахтинск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973F9F">
      <w:pPr>
        <w:keepNext/>
        <w:keepLines/>
        <w:ind w:left="710" w:firstLine="0"/>
        <w:outlineLvl w:val="2"/>
        <w:rPr>
          <w:rFonts w:eastAsia="Calibri" w:cs="Times New Roman"/>
          <w:b/>
          <w:bCs/>
        </w:rPr>
      </w:pPr>
      <w:bookmarkStart w:id="79" w:name="_Toc73"/>
      <w:r>
        <w:rPr>
          <w:b/>
          <w:bCs/>
        </w:rPr>
        <w:t>2.3.3.</w:t>
      </w:r>
      <w:r>
        <w:t xml:space="preserve"> </w:t>
      </w:r>
      <w:hyperlink w:anchor="_Toc64458531" w:tooltip="#_Toc64458531" w:history="1">
        <w:r w:rsidR="00187C39">
          <w:fldChar w:fldCharType="begin"/>
        </w:r>
        <w:r>
          <w:instrText>PAGEREF _Toc64458531 \h</w:instrText>
        </w:r>
        <w:r w:rsidR="00187C39">
          <w:fldChar w:fldCharType="separate"/>
        </w:r>
        <w:r>
          <w:rPr>
            <w:rFonts w:eastAsia="Calibri" w:cs="Times New Roman"/>
            <w:b/>
            <w:bCs/>
          </w:rPr>
          <w:t xml:space="preserve">Расчет требуемой мощности очистных сооружений исходя из данных о расчетном </w:t>
        </w:r>
        <w:r>
          <w:rPr>
            <w:rFonts w:eastAsia="Calibri" w:cs="Times New Roman"/>
            <w:b/>
            <w:bCs/>
          </w:rPr>
          <w:t>расходе сточных вод, дефицита (резерва) мощностей по технологическим зонам сооружений водоотведения с разбивкой по годам</w:t>
        </w:r>
        <w:r w:rsidR="00187C39">
          <w:fldChar w:fldCharType="end"/>
        </w:r>
      </w:hyperlink>
      <w:bookmarkEnd w:id="79"/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ОСК г. Новошахтинска введены в эксплуатацию в 1975 году, в 1992 году была выполнена их реконст</w:t>
        </w:r>
        <w:r w:rsidR="00973F9F">
          <w:rPr>
            <w:rFonts w:eastAsia="Times New Roman" w:cs="Times New Roman"/>
            <w:szCs w:val="24"/>
            <w:lang w:eastAsia="ru-RU"/>
          </w:rPr>
          <w:t>рукция.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/>
          </w:rPr>
          <w:t>Проектная производительность ОСК г. Новошахтинска составляет 25 000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/сутки, фактическая – 6000-10000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 xml:space="preserve">/сутки. Фактический средний </w:t>
        </w:r>
        <w:r w:rsidR="00973F9F">
          <w:rPr>
            <w:rFonts w:eastAsia="Times New Roman" w:cs="Times New Roman"/>
            <w:szCs w:val="24"/>
            <w:lang w:eastAsia="ru-RU"/>
          </w:rPr>
          <w:t>приток за 2019г. – 6699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/сутки. Минимальный приток – 5500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/сутки, максимальный – 10322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/сутки, средний – 7100м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 w:rsidR="00973F9F">
          <w:rPr>
            <w:rFonts w:eastAsia="Times New Roman" w:cs="Times New Roman"/>
            <w:szCs w:val="24"/>
            <w:lang w:eastAsia="ru-RU"/>
          </w:rPr>
          <w:t>/сутки. Максимальный часовой приток – 442,5 м</w:t>
        </w:r>
        <w:r w:rsidR="00973F9F">
          <w:rPr>
            <w:rFonts w:eastAsia="Times New Roman" w:cs="Times New Roman"/>
            <w:szCs w:val="24"/>
            <w:vertAlign w:val="superscript"/>
            <w:lang w:eastAsia="ru-RU"/>
          </w:rPr>
          <w:t>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/ч.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Таблица 2.3.2-1 - Резерв/ дефицит мощности ОСК</w:t>
        </w:r>
        <w:r w:rsidR="00973F9F">
          <w:rPr>
            <w:rFonts w:eastAsia="Times New Roman" w:cs="Times New Roman"/>
            <w:szCs w:val="24"/>
            <w:lang w:eastAsia="ru-RU"/>
          </w:rPr>
          <w:t xml:space="preserve"> г. Новошахтинска</w:t>
        </w:r>
        <w:r>
          <w:fldChar w:fldCharType="end"/>
        </w:r>
      </w:hyperlink>
    </w:p>
    <w:p w:rsidR="00187C39" w:rsidRDefault="00187C39">
      <w:pPr>
        <w:ind w:firstLine="720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1023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005"/>
        <w:gridCol w:w="1134"/>
        <w:gridCol w:w="1134"/>
        <w:gridCol w:w="1310"/>
        <w:gridCol w:w="1841"/>
        <w:gridCol w:w="1134"/>
        <w:gridCol w:w="676"/>
      </w:tblGrid>
      <w:tr w:rsidR="00187C39">
        <w:trPr>
          <w:trHeight w:val="20"/>
        </w:trPr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Адрес ОСК</w:t>
              </w:r>
              <w:r>
                <w:fldChar w:fldCharType="end"/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Мощность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(проектная), тыс.м</w:t>
              </w:r>
              <w:r w:rsidR="00973F9F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Производительность ОСК (проектная), м</w:t>
              </w:r>
              <w:r w:rsidR="00973F9F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Фактическая производительность ОСК м3/сутки</w:t>
              </w:r>
              <w:r>
                <w:fldChar w:fldCharType="end"/>
              </w:r>
            </w:hyperlink>
          </w:p>
        </w:tc>
        <w:tc>
          <w:tcPr>
            <w:tcW w:w="36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2022 г.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Максимальный суточный приток, м</w:t>
              </w:r>
              <w:r w:rsidR="00973F9F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Резерв/ дефицит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тыс.м</w:t>
              </w:r>
              <w:r w:rsidR="00973F9F">
                <w:rPr>
                  <w:rFonts w:eastAsia="Times New Roman" w:cs="Times New Roman"/>
                  <w:b/>
                  <w:bCs/>
                  <w:sz w:val="22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/сутки</w:t>
              </w:r>
              <w:r>
                <w:fldChar w:fldCharType="end"/>
              </w:r>
            </w:hyperlink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2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</w:tr>
      <w:tr w:rsidR="00187C39">
        <w:trPr>
          <w:trHeight w:val="547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г. Новошахтинск, ул. Письменского, 53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9,2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25 000</w:t>
              </w:r>
              <w:r>
                <w:fldChar w:fldCharType="end"/>
              </w:r>
            </w:hyperlink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6000-10000</w:t>
              </w:r>
              <w:r>
                <w:fldChar w:fldCharType="end"/>
              </w:r>
            </w:hyperlink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10322</w:t>
              </w:r>
              <w:r>
                <w:fldChar w:fldCharType="end"/>
              </w:r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1,43</w:t>
              </w:r>
              <w:r>
                <w:fldChar w:fldCharType="end"/>
              </w:r>
            </w:hyperlink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2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t>Резерв мощности очистных сооружений канализации отсутствует</w:t>
        </w:r>
        <w:r>
          <w:fldChar w:fldCharType="end"/>
        </w:r>
      </w:hyperlink>
      <w:r w:rsidR="00973F9F">
        <w:t>.</w:t>
      </w:r>
    </w:p>
    <w:p w:rsidR="00187C39" w:rsidRDefault="00187C39"/>
    <w:p w:rsidR="00187C39" w:rsidRDefault="00973F9F">
      <w:pPr>
        <w:rPr>
          <w:rFonts w:cs="Times New Roman"/>
          <w:iCs/>
          <w:szCs w:val="24"/>
        </w:rPr>
      </w:pPr>
      <w:r>
        <w:t>В  связи с заявкой № 815/38-05 от 12.04.2023г. о подключении (технологическом присоединении к централизованн</w:t>
      </w:r>
      <w:r>
        <w:t>ой системе водоотведения муниципального образования «Город Новошахтинск» КОМПЛЕКСНЫХ ОЧИСТНЫХ СООРУЖЕНИЙ АО «НЗНП» В ОБЪЕМЕ 10 000 м3/сутки НА ПЕРИОД 2023-2025 год. и принимая во внимание, что пропускная способность существующей канализационной сети, а так</w:t>
      </w:r>
      <w:r>
        <w:t xml:space="preserve">же трубопроводов и ОСК не позволяют увеличить мощность централизованной системы водоотведения при подключении вышеуказанного объекта ООО «Водные ресурсы» необходимо </w:t>
      </w:r>
      <w:hyperlink w:anchor="_Toc64458531" w:tooltip="#_Toc64458531" w:history="1">
        <w:r w:rsidR="00187C39">
          <w:fldChar w:fldCharType="begin"/>
        </w:r>
        <w:r>
          <w:instrText>PAGEREF _Toc64458531 \h</w:instrText>
        </w:r>
        <w:r w:rsidR="00187C39">
          <w:fldChar w:fldCharType="separate"/>
        </w:r>
        <w:r>
          <w:rPr>
            <w:rFonts w:cs="Times New Roman"/>
            <w:iCs/>
            <w:szCs w:val="24"/>
          </w:rPr>
          <w:t>провести мероприяти</w:t>
        </w:r>
        <w:r>
          <w:rPr>
            <w:rFonts w:cs="Times New Roman"/>
            <w:iCs/>
            <w:szCs w:val="24"/>
          </w:rPr>
          <w:t>я, направленные на увеличение мощности централизованной системы водоотведения, плата за подключение (технологическое присоединение), в целях взимания платы за подключение, которое устанавливается индивидуальным решением Региональной службы по тарифам Росто</w:t>
        </w:r>
        <w:r>
          <w:rPr>
            <w:rFonts w:cs="Times New Roman"/>
            <w:iCs/>
            <w:szCs w:val="24"/>
          </w:rPr>
          <w:t xml:space="preserve">вской области. </w:t>
        </w:r>
        <w:r w:rsidR="00187C39"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0" w:name="_Toc74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</w:instrText>
      </w:r>
      <w:r w:rsidR="00973F9F">
        <w:instrText xml:space="preserve">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 Основные направления, принципы, задачи и целевые показатели развития централизованной системы водоотведения</w:t>
      </w:r>
      <w:r>
        <w:fldChar w:fldCharType="end"/>
      </w:r>
      <w:r>
        <w:fldChar w:fldCharType="end"/>
      </w:r>
      <w:bookmarkEnd w:id="80"/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В целом система водоотведения городского округа на рассматриваемый расчетный срок строится, практически, по сложившейся схеме: бытовые сточные воды от жилой застройки, объектов соцкультбыта и промпредприятий по системе самотечных и напорных коллекторов под</w:t>
        </w:r>
        <w:r w:rsidR="00973F9F">
          <w:rPr>
            <w:rFonts w:cs="Times New Roman"/>
            <w:iCs/>
          </w:rPr>
          <w:t xml:space="preserve">аются на очистку на очистные сооружения канализации – ОСК. 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 w:rsidR="00973F9F">
          <w:rPr>
            <w:rFonts w:cs="Times New Roman"/>
            <w:iCs/>
          </w:rPr>
          <w:t xml:space="preserve">Основными </w:t>
        </w:r>
        <w:r w:rsidR="00973F9F">
          <w:rPr>
            <w:rFonts w:cs="Times New Roman"/>
            <w:b/>
            <w:iCs/>
          </w:rPr>
          <w:t>направлениями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 xml:space="preserve"> развития систем централизованного </w:t>
        </w:r>
        <w:r w:rsidR="00973F9F">
          <w:rPr>
            <w:rFonts w:cs="Times New Roman"/>
            <w:iCs/>
          </w:rPr>
          <w:t>водоотведения городского округа г. Новошахтинск являются:</w:t>
        </w:r>
        <w:r>
          <w:fldChar w:fldCharType="end"/>
        </w:r>
      </w:hyperlink>
    </w:p>
    <w:p w:rsidR="00187C39" w:rsidRDefault="00187C39">
      <w:pPr>
        <w:numPr>
          <w:ilvl w:val="0"/>
          <w:numId w:val="24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Улучшение качества жизни населения путем обеспечения беспере</w:t>
        </w:r>
        <w:r w:rsidR="00973F9F">
          <w:rPr>
            <w:rFonts w:cs="Times New Roman"/>
            <w:iCs/>
          </w:rPr>
          <w:t>бойного приема, транспортировки и очистки хозяйственно-бытовых стоков с учетом развития и преобразования городских территорий;</w:t>
        </w:r>
        <w:r>
          <w:fldChar w:fldCharType="end"/>
        </w:r>
      </w:hyperlink>
    </w:p>
    <w:p w:rsidR="00187C39" w:rsidRDefault="00187C39">
      <w:pPr>
        <w:numPr>
          <w:ilvl w:val="0"/>
          <w:numId w:val="24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</w:instrText>
        </w:r>
        <w:r w:rsidR="00973F9F">
          <w:instrText>4458531 \h</w:instrText>
        </w:r>
        <w:r>
          <w:fldChar w:fldCharType="separate"/>
        </w:r>
        <w:r w:rsidR="00973F9F">
          <w:rPr>
            <w:rFonts w:cs="Times New Roman"/>
            <w:iCs/>
          </w:rPr>
          <w:t>Снижение негативного воздействия на водные объекты и окружающую среду путем повышения качества очистки сточных вод;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 w:rsidR="00973F9F">
          <w:rPr>
            <w:rFonts w:cs="Times New Roman"/>
            <w:b/>
            <w:iCs/>
          </w:rPr>
          <w:t>Принципами</w:t>
        </w:r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rFonts w:cs="Times New Roman"/>
            <w:iCs/>
          </w:rPr>
          <w:t xml:space="preserve"> развития централизованной системы водоотведения г. Новошахтинск являются:</w:t>
        </w:r>
        <w:r>
          <w:fldChar w:fldCharType="end"/>
        </w:r>
      </w:hyperlink>
    </w:p>
    <w:p w:rsidR="00187C39" w:rsidRDefault="00187C39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постоянное улучшение кач</w:t>
        </w:r>
        <w:r w:rsidR="00973F9F">
          <w:rPr>
            <w:rFonts w:cs="Times New Roman"/>
            <w:iCs/>
          </w:rPr>
          <w:t>ества предоставления услуг водоотведения потребителям (абонентам);</w:t>
        </w:r>
        <w:r>
          <w:fldChar w:fldCharType="end"/>
        </w:r>
      </w:hyperlink>
    </w:p>
    <w:p w:rsidR="00187C39" w:rsidRDefault="00187C39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удовлетворение потребности в обеспечении услугой водоотведения новых объектов капитального строительства;</w:t>
        </w:r>
        <w:r>
          <w:fldChar w:fldCharType="end"/>
        </w:r>
      </w:hyperlink>
    </w:p>
    <w:p w:rsidR="00187C39" w:rsidRDefault="00187C39">
      <w:pPr>
        <w:numPr>
          <w:ilvl w:val="0"/>
          <w:numId w:val="25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постоянное совершенствование системы водоотведения путем планирования, реализации, проверки и корректировки технических решений и ме</w:t>
        </w:r>
        <w:r w:rsidR="00973F9F">
          <w:rPr>
            <w:rFonts w:cs="Times New Roman"/>
            <w:iCs/>
          </w:rPr>
          <w:t>роприятий.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 w:rsidR="00973F9F">
          <w:rPr>
            <w:rFonts w:cs="Times New Roman"/>
            <w:iCs/>
          </w:rPr>
          <w:t xml:space="preserve">Основными </w:t>
        </w:r>
        <w:r w:rsidR="00973F9F">
          <w:rPr>
            <w:rFonts w:cs="Times New Roman"/>
            <w:b/>
            <w:iCs/>
          </w:rPr>
          <w:t>задачами,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 xml:space="preserve"> решаемыми, в рамках схемы водоотведения являются: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строительство сооружений по подготовке осадка (уплотнение избыточного активного ила, стабилизация сырого осадка) перед его механическим обезвоживанием;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рекультивация существующих иловых площадок и разработка мероприятий по утилизации образующегося осадка для исключения от</w:t>
        </w:r>
        <w:r w:rsidR="00973F9F">
          <w:rPr>
            <w:rFonts w:cs="Times New Roman"/>
            <w:iCs/>
          </w:rPr>
          <w:t>рицательного воздействия на окружающую среду;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реконструкция существующих канализационных насосных станций с установкой</w:t>
        </w:r>
        <w:r w:rsidR="00973F9F">
          <w:rPr>
            <w:rFonts w:cs="Times New Roman"/>
            <w:iCs/>
          </w:rPr>
          <w:t xml:space="preserve"> современного насосного оборудования;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реконструкция изношенных канализационных сетей с целью повышения надежности и сн</w:t>
        </w:r>
        <w:r w:rsidR="00973F9F">
          <w:rPr>
            <w:rFonts w:cs="Times New Roman"/>
            <w:iCs/>
          </w:rPr>
          <w:t>ижения количества отказов системы;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повышение энергетической эффективности системы водоотведения;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строительство сетей и сооружений для отведения сточных вод с отдельных городских территорий, не имеющих централизованного водоотведения с целью обеспечения доступности услуг во</w:t>
        </w:r>
        <w:r w:rsidR="00973F9F">
          <w:rPr>
            <w:rFonts w:cs="Times New Roman"/>
            <w:iCs/>
          </w:rPr>
          <w:t>доотведения для всех жителей;</w:t>
        </w:r>
        <w:r>
          <w:fldChar w:fldCharType="end"/>
        </w:r>
      </w:hyperlink>
    </w:p>
    <w:p w:rsidR="00187C39" w:rsidRDefault="00187C39">
      <w:pPr>
        <w:numPr>
          <w:ilvl w:val="0"/>
          <w:numId w:val="26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обеспечение доступа к услугам водоотведения новых потребителей.</w:t>
        </w:r>
        <w:r>
          <w:fldChar w:fldCharType="end"/>
        </w:r>
      </w:hyperlink>
    </w:p>
    <w:p w:rsidR="00187C39" w:rsidRDefault="00973F9F">
      <w:pPr>
        <w:numPr>
          <w:ilvl w:val="0"/>
          <w:numId w:val="26"/>
        </w:numPr>
        <w:rPr>
          <w:iCs/>
        </w:rPr>
      </w:pPr>
      <w:r>
        <w:t>Разработка инвестиционной программы в части установления в индивидуальном порядке платы за подключение (технологическое присоединение) к централизованной системе водоотведения  ООО «Водные ресурсы» комплексных очис</w:t>
      </w:r>
      <w:r>
        <w:t>тных сооружений АО «НЗНП» в объеме 10 000 м3/сутки на период 2023-2025 год.</w:t>
      </w:r>
    </w:p>
    <w:p w:rsidR="00187C39" w:rsidRDefault="00973F9F">
      <w:pPr>
        <w:numPr>
          <w:ilvl w:val="0"/>
          <w:numId w:val="26"/>
        </w:numPr>
        <w:rPr>
          <w:iCs/>
        </w:rPr>
      </w:pPr>
      <w:r>
        <w:t>Строительство наружных инженерных сетей канализации из полиэтиленовых труб в две нитки общей протяженностью 17 800 метров.</w:t>
      </w:r>
    </w:p>
    <w:p w:rsidR="00187C39" w:rsidRDefault="00973F9F">
      <w:pPr>
        <w:numPr>
          <w:ilvl w:val="0"/>
          <w:numId w:val="26"/>
        </w:numPr>
        <w:rPr>
          <w:iCs/>
        </w:rPr>
      </w:pPr>
      <w:r>
        <w:t>Реконструкция распределительной канализационной сети (асб</w:t>
      </w:r>
      <w:r>
        <w:t>оцемент, сталь) общей протяженностью 2800 метров.</w:t>
      </w:r>
      <w:r>
        <w:tab/>
      </w:r>
    </w:p>
    <w:p w:rsidR="00187C39" w:rsidRDefault="00973F9F">
      <w:pPr>
        <w:numPr>
          <w:ilvl w:val="0"/>
          <w:numId w:val="26"/>
        </w:numPr>
      </w:pPr>
      <w:r>
        <w:t>Реконструкция очистных сооружений канализации по адресу: г. Новошахтинск, ул. Письменского, 53 :</w:t>
      </w:r>
    </w:p>
    <w:p w:rsidR="00187C39" w:rsidRDefault="00973F9F">
      <w:pPr>
        <w:ind w:left="1429" w:firstLine="0"/>
      </w:pPr>
      <w:r>
        <w:t xml:space="preserve">1. Реконструкция первичных отстойников </w:t>
      </w:r>
    </w:p>
    <w:p w:rsidR="00187C39" w:rsidRDefault="00973F9F">
      <w:pPr>
        <w:ind w:left="1429" w:firstLine="0"/>
      </w:pPr>
      <w:r>
        <w:t>2. Реконструкция вторичных отстойников</w:t>
      </w:r>
    </w:p>
    <w:p w:rsidR="00187C39" w:rsidRDefault="00973F9F">
      <w:pPr>
        <w:ind w:left="1429" w:firstLine="0"/>
      </w:pPr>
      <w:r>
        <w:t xml:space="preserve">3. Реконструкция аэротенка </w:t>
      </w:r>
    </w:p>
    <w:p w:rsidR="00187C39" w:rsidRDefault="00973F9F">
      <w:pPr>
        <w:ind w:left="1429" w:firstLine="0"/>
      </w:pPr>
      <w:r>
        <w:t xml:space="preserve">4. Реконструкция отстойников (контактных резервуаров) </w:t>
      </w:r>
    </w:p>
    <w:p w:rsidR="00187C39" w:rsidRDefault="00973F9F">
      <w:pPr>
        <w:ind w:left="1429" w:firstLine="0"/>
      </w:pPr>
      <w:r>
        <w:t>5. Реконструкция насосной станции №1</w:t>
      </w:r>
    </w:p>
    <w:p w:rsidR="00187C39" w:rsidRDefault="00973F9F">
      <w:pPr>
        <w:numPr>
          <w:ilvl w:val="0"/>
          <w:numId w:val="26"/>
        </w:numPr>
      </w:pPr>
      <w:r>
        <w:t xml:space="preserve">Реконструкция (строительство) очистных сооружений канализации по адресу: г. Новошахтинск, ул. Письменского, 53: </w:t>
      </w:r>
    </w:p>
    <w:p w:rsidR="00187C39" w:rsidRDefault="00973F9F">
      <w:pPr>
        <w:ind w:left="1429" w:firstLine="0"/>
      </w:pPr>
      <w:r>
        <w:t xml:space="preserve">1. Строительство распределительной камеры </w:t>
      </w:r>
    </w:p>
    <w:p w:rsidR="00187C39" w:rsidRDefault="00973F9F">
      <w:pPr>
        <w:ind w:left="1429" w:firstLine="0"/>
      </w:pPr>
      <w:r>
        <w:t>2. Строи</w:t>
      </w:r>
      <w:r>
        <w:t xml:space="preserve">тельство цеха механической очистки </w:t>
      </w:r>
    </w:p>
    <w:p w:rsidR="00187C39" w:rsidRDefault="00973F9F">
      <w:pPr>
        <w:ind w:left="1429" w:firstLine="0"/>
      </w:pPr>
      <w:r>
        <w:t>3. Строительство воздуходувной станции</w:t>
      </w:r>
      <w:r>
        <w:tab/>
      </w:r>
    </w:p>
    <w:p w:rsidR="00187C39" w:rsidRDefault="00973F9F">
      <w:pPr>
        <w:ind w:left="1429" w:firstLine="0"/>
      </w:pPr>
      <w:r>
        <w:t xml:space="preserve">4. Строительство реагентного хозяйства </w:t>
      </w:r>
    </w:p>
    <w:p w:rsidR="00187C39" w:rsidRDefault="00973F9F">
      <w:pPr>
        <w:ind w:left="1429" w:firstLine="0"/>
      </w:pPr>
      <w:r>
        <w:t xml:space="preserve">5. Строительство здание тонкой доочистки и ультрафиолетового обеззараживания </w:t>
      </w:r>
    </w:p>
    <w:p w:rsidR="00187C39" w:rsidRDefault="00973F9F">
      <w:pPr>
        <w:ind w:left="1429" w:firstLine="0"/>
      </w:pPr>
      <w:r>
        <w:t xml:space="preserve">6. Строительство цеха механического обезвоживания осадка </w:t>
      </w:r>
    </w:p>
    <w:p w:rsidR="00187C39" w:rsidRDefault="00973F9F">
      <w:pPr>
        <w:ind w:left="1429" w:firstLine="0"/>
      </w:pPr>
      <w:r>
        <w:t>7. С</w:t>
      </w:r>
      <w:r>
        <w:t xml:space="preserve">троительство иловых карт </w:t>
      </w:r>
    </w:p>
    <w:p w:rsidR="00187C39" w:rsidRDefault="00973F9F">
      <w:pPr>
        <w:ind w:left="1429" w:firstLine="0"/>
      </w:pPr>
      <w:r>
        <w:t>8. Строительство блочно-модульной комплектной трансформаторной подстанции</w:t>
      </w:r>
    </w:p>
    <w:p w:rsidR="00187C39" w:rsidRDefault="00187C39">
      <w:pPr>
        <w:ind w:left="1429" w:firstLine="0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Theme="minorEastAsia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 w:rsidR="00973F9F">
          <w:rPr>
            <w:rFonts w:cs="Times New Roman"/>
            <w:b/>
            <w:iCs/>
          </w:rPr>
          <w:t>Целевые показатели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 xml:space="preserve"> развития системы водоотведени</w:t>
        </w:r>
        <w:r w:rsidR="00973F9F">
          <w:rPr>
            <w:rFonts w:cs="Times New Roman"/>
            <w:iCs/>
          </w:rPr>
          <w:t>я г. Новошахтинск определяются в соответствии с постановлением Правительства Российской Федерации от 05.09.2013 №782 «О схемах водоснабжения и водоотведения», к целевым показателям развития централизованных систем водоотведения относятся: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показатели надежности и бесперебойности водоотведения;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показатели качества обслуживания абонентов;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показатели кач</w:t>
        </w:r>
        <w:r w:rsidR="00973F9F">
          <w:rPr>
            <w:rFonts w:cs="Times New Roman"/>
            <w:iCs/>
          </w:rPr>
          <w:t>ества очистки сточных вод;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показатели эффективности использования ресурсов при транспортировке сточных вод;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соотношение цены реализации мероприятий инвестиционной программы и их эффективности - улучшение качества воды;</w:t>
        </w:r>
        <w:r>
          <w:fldChar w:fldCharType="end"/>
        </w:r>
      </w:hyperlink>
    </w:p>
    <w:p w:rsidR="00187C39" w:rsidRDefault="00187C39">
      <w:pPr>
        <w:numPr>
          <w:ilvl w:val="0"/>
          <w:numId w:val="27"/>
        </w:numPr>
        <w:ind w:left="0" w:firstLine="709"/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иные показатели, установленные федеральным органом исполнительной власти, осуществляющим функции по выработке государств</w:t>
        </w:r>
        <w:r w:rsidR="00973F9F">
          <w:rPr>
            <w:rFonts w:cs="Times New Roman"/>
            <w:iCs/>
          </w:rPr>
          <w:t>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Целевые показатели при р</w:t>
        </w:r>
        <w:r w:rsidR="00973F9F">
          <w:rPr>
            <w:rFonts w:cs="Times New Roman"/>
            <w:iCs/>
          </w:rPr>
          <w:t>ешении поставленных задач развития централизованных систем водоотведения определены в приказе Минстроя России от 04.04.2014 №162/пр «Об утверждении перечня показателей надежности, качества, энергетической эффективности объектов централизованных систем горя</w:t>
        </w:r>
        <w:r w:rsidR="00973F9F">
          <w:rPr>
            <w:rFonts w:cs="Times New Roman"/>
            <w:iCs/>
          </w:rPr>
          <w:t>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 Данные показатели рассчитаны и приведены в Разделе 2.7 схемы водоотведения.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 w:rsidR="00973F9F">
          <w:rPr>
            <w:rFonts w:cs="Times New Roman"/>
            <w:b/>
            <w:iCs/>
          </w:rPr>
          <w:t xml:space="preserve">В 2017 году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 xml:space="preserve">реализованы мероприятия (строительно-монтажные работы) по двум объектам централизованной системы водоотведения г. Новошахтинска </w:t>
        </w:r>
        <w:r w:rsidR="00973F9F">
          <w:rPr>
            <w:rFonts w:cs="Times New Roman"/>
            <w:iCs/>
          </w:rPr>
          <w:t>в рамках заключенного 29.09.2016 концессионного соглашения в отношении объектов централизованного водоотведения г. Новошахтинска с ООО «Водные ресурсы» общей стоимостью работ 57 521,24 тыс. руб., в том числе: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- «Концессионер (инвестор)» - 23 008,496 тыс. руб.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- «Концедент (Администрация города Новошахтинска)» - 34 512,744 тыс. руб. (средства государственной корпорации-Фонд содействия реформированию ЖКХ), а именно: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1. «Реконструкция канализационной сети г. Новошахтинска от фекальной станции, расположенной по адресу:3060 м от х. Нижнесолёный по направлению на северо-восток Родионово-Несветайского района</w:t>
        </w:r>
        <w:r w:rsidR="00973F9F">
          <w:rPr>
            <w:rFonts w:cs="Times New Roman"/>
            <w:iCs/>
          </w:rPr>
          <w:t xml:space="preserve"> Ростовской области до камеры самотечного коллектора в п. Радио», протяженностью 6980,16 м, стоимостью 41 574,89 тыс. руб.(Концессионер-16 629,956 тыс. руб., Концедент-24 944,934 тыс. руб.)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</w:rPr>
          <w:t>2. «Реконструкция очистных сооружений канализации по адресу: Ростовская область, г. Новошахтинск, ул. Письменского, 53 стоимостью 15 946,35 тыс. руб. (Концессионер - 6 378,54 тыс. руб.</w:t>
        </w:r>
        <w:r w:rsidR="00973F9F">
          <w:rPr>
            <w:rFonts w:cs="Times New Roman"/>
            <w:iCs/>
          </w:rPr>
          <w:t>, Концедент - 9 567,81 тыс. руб.)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rFonts w:cs="Times New Roman"/>
            <w:b/>
            <w:bCs/>
            <w:iCs/>
          </w:rPr>
          <w:t xml:space="preserve">В 2018 году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реализованы мер</w:t>
        </w:r>
        <w:r w:rsidR="00973F9F">
          <w:rPr>
            <w:iCs/>
          </w:rPr>
          <w:t>оприятия производственной программы по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1. Устранение просадки канализационных колодцев в кол-ве 98шт на сумму 151,68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2. Капитальный ремонт канализационной сети Ду110-350 мм  протяженностью 2991 п.м на сумму 2136,34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3. Замена насосных агрегатов и установка насосов ГНОМ 16-16Д220 на ОСК по ул. Письменского,53 на сумму 274,13 тыс.руб. 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4. Замена насосных агрегатов и установка насосов ГНОМ 16-16Д220 на ФНС  на сумму 1712,05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5. Ремонт кровли здания АБК на ОСК по ул. Письменского,53 на сумму 193,01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6. Капитальный ремонт отопления, освещения на сумму 265,28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7. Установка турбокомпрессора ТВ50 1,6-01.УЗ на ОСК  ул. Письменского,53  на сумму 1371,30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А  так же были пол</w:t>
        </w:r>
        <w:r w:rsidR="00973F9F">
          <w:rPr>
            <w:iCs/>
          </w:rPr>
          <w:t>учены денежные средства в виде платы за негативное воздействие  на работу централизованной системы водоотведения в размере 31144,37 тыс.руб. (без   НДС), израсходовано 30 034,96 тыс.руб. (без НДС)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  <w:bCs/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 w:rsidR="00973F9F">
          <w:rPr>
            <w:b/>
            <w:bCs/>
            <w:iCs/>
          </w:rPr>
          <w:t>В 2019 году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 реализованы мероприятия пр</w:t>
        </w:r>
        <w:r w:rsidR="00973F9F">
          <w:rPr>
            <w:iCs/>
          </w:rPr>
          <w:t>оизводственной программы по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1. Устранение просадки канализационных колодцев в кол-ве 334 шт. на сумму 752,07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2. Капитальный ремонт канализационной сети Ду110-350 мм. протяженностью 1850 п.м на сумму 1236,58 тыс.руб.</w:t>
        </w:r>
        <w:r>
          <w:fldChar w:fldCharType="end"/>
        </w:r>
      </w:hyperlink>
      <w:bookmarkStart w:id="81" w:name="_Hlk97208794"/>
      <w:bookmarkEnd w:id="81"/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3. Капитальный ремонт системы взмучивания активного ила, орошение аэротенка на сумму 229,887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4. Капитальный ремонт первичного отстойника на сумму 107,62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5.Реконструкция Очистных сооружений канализации и канализационных линий  подрядным способом:</w:t>
        </w:r>
        <w:r>
          <w:fldChar w:fldCharType="end"/>
        </w:r>
      </w:hyperlink>
    </w:p>
    <w:p w:rsidR="00187C39" w:rsidRDefault="00187C39">
      <w:pPr>
        <w:tabs>
          <w:tab w:val="left" w:pos="0"/>
        </w:tabs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- Первичные отстойники, Вторичные отстойники – 1558,89 тыс. руб. 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- Первичные отстойники, Вторичные отстойники; Насосная - 3134,04 тыс. руб. 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iCs/>
          </w:rPr>
          <w:t>- Доочистка; Приемные камеры; Аэротенк – 8068,94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Первичные отстойники, Аэротенки, Доочи</w:t>
        </w:r>
        <w:r w:rsidR="00973F9F">
          <w:rPr>
            <w:iCs/>
          </w:rPr>
          <w:t>стка, Контактный резервуар – 18376,48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- Первичные отстойники, Аэротенк, Вторичные отстойники – 14471,0 тыс. </w:t>
        </w:r>
        <w:r w:rsidR="00973F9F">
          <w:rPr>
            <w:iCs/>
          </w:rPr>
          <w:t>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Приемные камеры, Вторичные отстойники, Обеззараживание, Сети электроснабжения – 4372,61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безнапорной канализационной сети Ду200мм протяженностью 371м от ул. Перспективная до ул. Б.Хмельниц</w:t>
        </w:r>
        <w:r w:rsidR="00973F9F">
          <w:rPr>
            <w:iCs/>
          </w:rPr>
          <w:t>кого 1а на сумму 1716,67 тыс. руб.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- Капитальный ремонт безнапорной канализационной сети Ду300мм протяженностью 445м </w:t>
        </w:r>
        <w:r w:rsidR="00973F9F">
          <w:rPr>
            <w:iCs/>
          </w:rPr>
          <w:t>от ул. Целинная до ул. Южная на сумму 1658,33 тыс. руб.</w:t>
        </w:r>
        <w:r>
          <w:fldChar w:fldCharType="end"/>
        </w:r>
      </w:hyperlink>
    </w:p>
    <w:p w:rsidR="00187C39" w:rsidRDefault="00187C39">
      <w:pPr>
        <w:ind w:firstLine="708"/>
        <w:rPr>
          <w:bCs/>
          <w:color w:val="262626"/>
          <w:szCs w:val="24"/>
        </w:rPr>
      </w:pPr>
      <w:hyperlink w:anchor="_Toc64458531" w:tooltip="#_Toc64458531" w:history="1">
        <w:r w:rsidR="00973F9F">
          <w:rPr>
            <w:iCs/>
          </w:rPr>
          <w:t xml:space="preserve">После реконструкции Очистных сооружений канализации (ОСК) в 2019г. </w:t>
        </w:r>
        <w:r w:rsidR="00973F9F">
          <w:rPr>
            <w:bCs/>
            <w:color w:val="262626"/>
            <w:szCs w:val="24"/>
          </w:rPr>
          <w:t>проектная мощность</w:t>
        </w:r>
        <w:r w:rsidR="00973F9F">
          <w:rPr>
            <w:iCs/>
          </w:rPr>
          <w:t xml:space="preserve"> </w:t>
        </w:r>
        <w:r w:rsidR="00973F9F">
          <w:rPr>
            <w:bCs/>
            <w:color w:val="262626"/>
            <w:szCs w:val="24"/>
          </w:rPr>
          <w:t>составляет 12 500 м</w:t>
        </w:r>
        <w:r w:rsidR="00973F9F">
          <w:rPr>
            <w:bCs/>
            <w:color w:val="262626"/>
            <w:szCs w:val="24"/>
            <w:vertAlign w:val="superscript"/>
          </w:rPr>
          <w:t>3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bCs/>
            <w:color w:val="262626"/>
            <w:szCs w:val="24"/>
          </w:rPr>
          <w:t xml:space="preserve">/сутки.  </w: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 w:rsidR="00973F9F">
          <w:rPr>
            <w:b/>
            <w:bCs/>
            <w:iCs/>
          </w:rPr>
          <w:t>В 2020 году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 реализованы мероприятия производственной программы п</w:t>
        </w:r>
        <w:r w:rsidR="00973F9F">
          <w:rPr>
            <w:iCs/>
          </w:rPr>
          <w:t>о объектам централизованной системы водоотведения г. Новошахтинска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1. Устранение просадки канализационных колодцев в кол-ве 424 шт. на сумму 668,6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2. Капитальный ремонт канализационной сети Ду110-350 мм. протяженностью 2550 п.м на сумму 804,602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 устройство наружного освещения на ОСК по ул. Письменского,53   35,831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  Капитальный ремонт электродвигателя 5 АМХ 180 М4 на фекальной насосной станции №5 21,34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лаборатории ОСК по ул. Письменского,53  45,265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ОСК  по ул. Письменского,53 Система регенерации активного ила в аэротенке   55,006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ОСК по ул. Письменского,53 установка насоса СМ150-125-315 на резервуаре бытовой воды насосной рециркуляции 186,857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А  так же были израсходованные денежные средства полученные в результате  платы за  негативное воздействие  на работу централизованной системы водоотведения в размере  17 760,00 </w:t>
        </w:r>
        <w:r w:rsidR="00973F9F">
          <w:rPr>
            <w:iCs/>
          </w:rPr>
          <w:t>тыс.руб. (без НДС)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 w:rsidR="00973F9F">
          <w:rPr>
            <w:b/>
            <w:bCs/>
            <w:iCs/>
          </w:rPr>
          <w:t>В 2021 году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 реализованы мероприятия производственной программы по объектам централизованной системы водоотведения г. Нов</w:t>
        </w:r>
        <w:r w:rsidR="00973F9F">
          <w:rPr>
            <w:iCs/>
          </w:rPr>
          <w:t>ошахтинска в рамках заключенного 29.09.2016 концессионного соглашения в отношении объектов централизованного водоотведения г. Новошахтинска с ООО «Водные ресурсы»: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1. Устранение просадки канализационных колодцев в кол-ве 397 шт. на сумму 486,00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</w:instrText>
        </w:r>
        <w:r w:rsidR="00973F9F">
          <w:instrText>EF _Toc64458531 \h</w:instrText>
        </w:r>
        <w:r>
          <w:fldChar w:fldCharType="separate"/>
        </w:r>
        <w:r w:rsidR="00973F9F">
          <w:rPr>
            <w:iCs/>
          </w:rPr>
          <w:t>2. Капитальный ремонт канализационной сети Ду110-350 мм. протяженностью 2482 п.м на сумму  11 691,00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</w:t>
        </w:r>
        <w:r>
          <w:fldChar w:fldCharType="begin"/>
        </w:r>
        <w:r w:rsidR="00973F9F">
          <w:instrText>PAGEREF _To</w:instrText>
        </w:r>
        <w:r w:rsidR="00973F9F">
          <w:instrText>c64458531 \h</w:instrText>
        </w:r>
        <w:r>
          <w:fldChar w:fldCharType="separate"/>
        </w:r>
        <w:r w:rsidR="00973F9F">
          <w:rPr>
            <w:iCs/>
          </w:rPr>
          <w:t>-  Капитальный ремонт насосного оборудования на фекальной насосной станции №1  по ул. Демократическая,2а  20,00 тыс.руб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</w:t>
        </w:r>
        <w:r>
          <w:fldChar w:fldCharType="begin"/>
        </w:r>
        <w:r w:rsidR="00973F9F">
          <w:instrText>PAGEREF</w:instrText>
        </w:r>
        <w:r w:rsidR="00973F9F">
          <w:instrText xml:space="preserve"> _Toc64458531 \h</w:instrText>
        </w:r>
        <w:r>
          <w:fldChar w:fldCharType="separate"/>
        </w:r>
        <w:r w:rsidR="00973F9F">
          <w:rPr>
            <w:iCs/>
          </w:rPr>
          <w:t>-   Капитальный ремонт ОСК по ул. Письменского,53 система выпуска избыточного ила на илоуплотнителе №2. Установка задвижки Д-200 мм. 20,00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  Капитальный ремонт ОСК по ул. Письменского,53 ремонт кровли механического цеха 102,00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  Капитальный ремонт ОСК по ул. Письменского,53 ремонт линии электропередач  72,00 тыс.руб.</w:t>
        </w:r>
        <w:r>
          <w:fldChar w:fldCharType="end"/>
        </w:r>
      </w:hyperlink>
    </w:p>
    <w:p w:rsidR="00187C39" w:rsidRDefault="00187C39">
      <w:pPr>
        <w:ind w:firstLine="0"/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        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насосного агрегата НШ с электродвигателем 55 кВат на насосный агрегат СД-160/45 на фекальной насосной станции  №7   240,00 тыс.руб.</w:t>
        </w:r>
        <w:r>
          <w:fldChar w:fldCharType="end"/>
        </w:r>
      </w:hyperlink>
    </w:p>
    <w:p w:rsidR="00187C39" w:rsidRDefault="00187C39">
      <w:pPr>
        <w:ind w:firstLine="0"/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       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Замена насоса на насосной станции «Квартала№2» по ул. Харьковская,177д 406,00 тыс.руб.</w:t>
        </w:r>
        <w:r>
          <w:fldChar w:fldCharType="end"/>
        </w:r>
      </w:hyperlink>
    </w:p>
    <w:p w:rsidR="00187C39" w:rsidRDefault="00187C39">
      <w:pPr>
        <w:ind w:firstLine="0"/>
        <w:rPr>
          <w:iCs/>
        </w:rPr>
      </w:pPr>
      <w:hyperlink w:anchor="_Toc64458531" w:tooltip="#_Toc64458531" w:history="1">
        <w:r w:rsidR="00973F9F">
          <w:rPr>
            <w:iCs/>
          </w:rPr>
          <w:t xml:space="preserve">          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>- Капитальный ремонт фекальной насосной станции №5 936,00 тыс.руб.</w:t>
        </w:r>
        <w:r>
          <w:fldChar w:fldCharType="end"/>
        </w:r>
      </w:hyperlink>
    </w:p>
    <w:p w:rsidR="00187C39" w:rsidRDefault="00187C39">
      <w:pPr>
        <w:rPr>
          <w:iCs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bCs/>
          <w:color w:val="262626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iCs/>
        </w:rPr>
      </w:pPr>
      <w:hyperlink w:anchor="_Toc64458531" w:tooltip="#_Toc64458531" w:history="1">
        <w:r w:rsidR="00973F9F">
          <w:rPr>
            <w:bCs/>
            <w:color w:val="262626"/>
            <w:szCs w:val="24"/>
          </w:rPr>
          <w:t>Рекомендованная Решением Министерства природных ресурсов и экологии Ростовской области от 28.06.2017г. №61-05.01.05.009-Р-РСВХ-С-2017-01706/00 производительная мощность очистных сооружений составляет 3109,76 тыс.м</w:t>
        </w:r>
        <w:r w:rsidR="00973F9F">
          <w:rPr>
            <w:bCs/>
            <w:color w:val="262626"/>
            <w:szCs w:val="24"/>
            <w:vertAlign w:val="superscript"/>
          </w:rPr>
          <w:t>3</w:t>
        </w:r>
        <w:r w:rsidR="00973F9F">
          <w:rPr>
            <w:bCs/>
            <w:color w:val="262626"/>
            <w:szCs w:val="24"/>
          </w:rPr>
          <w:t>/год (8 520 м</w:t>
        </w:r>
        <w:r w:rsidR="00973F9F">
          <w:rPr>
            <w:bCs/>
            <w:color w:val="262626"/>
            <w:szCs w:val="24"/>
            <w:vertAlign w:val="superscript"/>
          </w:rPr>
          <w:t>3</w:t>
        </w:r>
        <w:r w:rsidR="00973F9F">
          <w:rPr>
            <w:bCs/>
            <w:color w:val="262626"/>
            <w:szCs w:val="24"/>
          </w:rPr>
          <w:t>/сут.).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iCs/>
          </w:rPr>
          <w:t xml:space="preserve">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973F9F">
      <w:pPr>
        <w:rPr>
          <w:rFonts w:cs="Times New Roman"/>
          <w:b/>
          <w:bCs/>
        </w:rPr>
      </w:pPr>
      <w:r>
        <w:rPr>
          <w:b/>
          <w:bCs/>
        </w:rPr>
        <w:t>2.4.1.</w:t>
      </w:r>
      <w:hyperlink w:anchor="_Toc64458531" w:tooltip="#_Toc64458531" w:history="1">
        <w:r w:rsidR="00187C39">
          <w:rPr>
            <w:b/>
            <w:bCs/>
          </w:rPr>
          <w:fldChar w:fldCharType="begin"/>
        </w:r>
        <w:r>
          <w:rPr>
            <w:b/>
            <w:bCs/>
          </w:rPr>
          <w:instrText>PAGEREF _Toc64458531 \h</w:instrText>
        </w:r>
        <w:r w:rsidR="00187C39">
          <w:rPr>
            <w:b/>
            <w:bCs/>
          </w:rPr>
        </w:r>
        <w:r w:rsidR="00187C39">
          <w:rPr>
            <w:b/>
            <w:bCs/>
          </w:rPr>
          <w:fldChar w:fldCharType="separate"/>
        </w:r>
        <w:r>
          <w:rPr>
            <w:rFonts w:cs="Times New Roman"/>
            <w:b/>
            <w:bCs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 приведен в таблице 2.4.1-1.</w:t>
        </w:r>
        <w:r w:rsidR="00187C39">
          <w:rPr>
            <w:b/>
            <w:bCs/>
          </w:rP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Cs/>
          </w:rPr>
          <w:t>Таблица 2.4.1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9733" w:type="dxa"/>
        <w:tblInd w:w="17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39"/>
        <w:gridCol w:w="7580"/>
        <w:gridCol w:w="1814"/>
      </w:tblGrid>
      <w:tr w:rsidR="00187C39">
        <w:trPr>
          <w:cantSplit/>
          <w:trHeight w:val="20"/>
          <w:tblHeader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color w:val="000000"/>
                  <w:sz w:val="20"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color w:val="000000"/>
                  <w:sz w:val="20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iCs/>
                  <w:color w:val="000000"/>
                  <w:sz w:val="20"/>
                  <w:szCs w:val="20"/>
                  <w:lang w:eastAsia="ru-RU"/>
                </w:rPr>
                <w:t>Наименование мероприятия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 w:val="20"/>
                  <w:szCs w:val="20"/>
                  <w:lang w:eastAsia="ru-RU"/>
                </w:rPr>
                <w:t>Ориентировочный период внедрения, год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Замена к</w:t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анализационных сетей, достигших полного износа: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=100 мм – 6,42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24,29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27,99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=250 мм – 7,29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11,87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=350 мм – 10,11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400 мм – 12,32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=450 мм – 1,40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500 мм – 6,10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600 мм – 1,86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=1000 мм – 2,67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Дополнительное строительство (60%) сетей из полиэтиленовых труб в неканализованных районах города: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80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50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20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400 мм – 25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«НПЗ» и «Несветаевский»: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9,0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3,2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=150 мм – 1,6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5,4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2,2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181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200 мм – 15,2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7,6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=200 мм – 3,2 км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val="en-US" w:eastAsia="ru-RU"/>
                </w:rPr>
                <w:t>d = 300 мм – 3,1 км.</w:t>
              </w:r>
              <w:r>
                <w:fldChar w:fldCharType="end"/>
              </w:r>
            </w:hyperlink>
          </w:p>
        </w:tc>
        <w:tc>
          <w:tcPr>
            <w:tcW w:w="1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четырех канализационных насосных станций в новых микрорайонах «НПЗ», «Несветаевский»,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«НПЗ», производительностью 700 м</w:t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«Несветаевский», производительностью 1100 м</w:t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−ФНС «НГ», производительностью 2000 м</w:t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− ФНС «НГЦ», производительностью 3000 м</w:t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«Несветаевский» из полиэтиленовых тр</w:t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уб d = 400 мм L = 3,5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</w:t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</w:t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 375 метров и диаметром 300 мм, материал труб-полиэтилен на 2021 год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нитки общей протяженностью 17 800 метров.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существующих насосных станций: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 станции№9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насосная  станции №6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Фекальная станция  пос. Самбек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7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t>12</w:t>
            </w:r>
            <w:hyperlink w:anchor="_Toc64458531" w:tooltip="#_Toc64458531" w:history="1">
              <w:r w:rsidR="00187C39">
                <w:fldChar w:fldCharType="begin"/>
              </w:r>
              <w:r>
                <w:instrText>PAGEREF _Toc64458531 \h</w:instrText>
              </w:r>
              <w:r w:rsidR="00187C39">
                <w:fldChar w:fldCharType="end"/>
              </w:r>
            </w:hyperlink>
          </w:p>
        </w:tc>
        <w:tc>
          <w:tcPr>
            <w:tcW w:w="758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Courier New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очистных сооружений: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Реконструкция песковых бункеров для обезвоживания песка после песколовок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Строительство электролизной установки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 w:val="20"/>
                  <w:szCs w:val="20"/>
                  <w:lang w:eastAsia="ru-RU"/>
                </w:rPr>
                <w:t>Жироловка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sz w:val="20"/>
                  <w:szCs w:val="20"/>
                  <w:lang w:eastAsia="ru-RU"/>
                </w:rPr>
                <w:t>Реконструкция иловых площадок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2023-2029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 w:val="20"/>
                  <w:szCs w:val="20"/>
                  <w:lang w:eastAsia="ru-RU"/>
                </w:rPr>
                <w:t>Установка приборов учета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2020-2021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lastRenderedPageBreak/>
              <w:t>13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iCs/>
                <w:sz w:val="20"/>
                <w:szCs w:val="20"/>
              </w:rPr>
              <w:t>Реконструкция распределительной канализационной сети (асбоцемент, сталь) общей протяженностью 2800 метров.</w:t>
            </w:r>
            <w:r>
              <w:rPr>
                <w:iCs/>
                <w:sz w:val="20"/>
                <w:szCs w:val="20"/>
              </w:rPr>
              <w:tab/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2023-202</w:t>
              </w:r>
              <w:r>
                <w:fldChar w:fldCharType="end"/>
              </w:r>
            </w:hyperlink>
            <w:r w:rsidR="00973F9F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t>14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iCs/>
                  <w:sz w:val="20"/>
                  <w:szCs w:val="20"/>
                </w:rPr>
                <w:t>Реконструкция песколовок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2022-2023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15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первичных отстойников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Реконструкция вторичных отстойников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аэротенка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Реконструкция отстойников (контактных резервуаров) </w:t>
            </w:r>
          </w:p>
          <w:p w:rsidR="00187C39" w:rsidRDefault="00973F9F">
            <w:pPr>
              <w:widowControl w:val="0"/>
              <w:ind w:firstLine="0"/>
            </w:pPr>
            <w:r>
              <w:rPr>
                <w:iCs/>
                <w:sz w:val="20"/>
                <w:szCs w:val="20"/>
              </w:rPr>
              <w:t>Реконструкция насосной станции №1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iCs/>
                <w:sz w:val="20"/>
                <w:szCs w:val="20"/>
              </w:rPr>
              <w:t>2023-2025</w:t>
            </w:r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t>16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распределительной камеры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цеха механической очистки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Строительство воздуходувной станции</w:t>
            </w:r>
            <w:r>
              <w:rPr>
                <w:iCs/>
                <w:sz w:val="20"/>
                <w:szCs w:val="20"/>
              </w:rPr>
              <w:tab/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реагентного хозяйства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здание тонкой доочистки и ультрафиолетового обеззараживания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цеха механического обезвоживания осадка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Строительство иловых карт </w:t>
            </w:r>
          </w:p>
          <w:p w:rsidR="00187C39" w:rsidRDefault="00973F9F">
            <w:pPr>
              <w:widowControl w:val="0"/>
              <w:ind w:firstLine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2023-2025</w:t>
            </w:r>
          </w:p>
        </w:tc>
      </w:tr>
      <w:tr w:rsidR="00187C39">
        <w:trPr>
          <w:cantSplit/>
          <w:trHeight w:val="20"/>
        </w:trPr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t>17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по объекту: "Строительство малоэтажных и индивидуальных жилых домов по улицам: Привольной, Библиотечной, Тверской, Ямской, 1-й Тупик, Станционной и переулку Водному" протяжен</w:t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ностью </w:t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val="en-US" w:eastAsia="ru-RU"/>
                </w:rPr>
                <w:t>L=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2 583,5 м</w:t>
              </w:r>
              <w:r>
                <w:fldChar w:fldCharType="end"/>
              </w:r>
            </w:hyperlink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2" w:name="_Toc75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</w:instrText>
      </w:r>
      <w:r w:rsidR="00973F9F">
        <w:instrText>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2.4.2 Технические обоснования основных мероприятий по реализации схем водоотведения</w:t>
      </w:r>
      <w:r>
        <w:fldChar w:fldCharType="end"/>
      </w:r>
      <w:r>
        <w:fldChar w:fldCharType="end"/>
      </w:r>
      <w:bookmarkEnd w:id="82"/>
    </w:p>
    <w:p w:rsidR="00187C39" w:rsidRDefault="00187C39">
      <w:pPr>
        <w:ind w:firstLine="567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>Техническими обоснованиями основных мероприятий являются необходимость замены устаревшего оборудования и трубопроводов, оснащени</w:t>
        </w:r>
        <w:r w:rsidR="00973F9F">
          <w:rPr>
            <w:rFonts w:eastAsia="Calibri" w:cs="Times New Roman"/>
            <w:szCs w:val="24"/>
            <w:lang w:eastAsia="ru-RU"/>
          </w:rPr>
          <w:t xml:space="preserve">е отсутствующим оборудованием и приборами, внедрение новых современных технологий производства, оборудование системы водоснабжения автоматизацией, диспетчеризация процессов транспортировки воды, с целью повышения качества передаваемого ресурса, увеличению </w:t>
        </w:r>
        <w:r w:rsidR="00973F9F">
          <w:rPr>
            <w:rFonts w:eastAsia="Calibri" w:cs="Times New Roman"/>
            <w:szCs w:val="24"/>
            <w:lang w:eastAsia="ru-RU"/>
          </w:rPr>
          <w:t>надежности работы системы в целом, снижения себестоимости произведенного ресурса.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  <w:lang w:eastAsia="ru-RU"/>
          </w:rPr>
          <w:t>Главным моментом при подборе оборудо</w:t>
        </w:r>
        <w:r w:rsidR="00973F9F">
          <w:rPr>
            <w:rFonts w:eastAsia="Calibri" w:cs="Times New Roman"/>
            <w:szCs w:val="24"/>
            <w:lang w:eastAsia="ru-RU"/>
          </w:rPr>
          <w:t>вания и труб является выбор оборудования при наиболее оптимальном соотношении цена-качество. Качество изделий должно отвечать современным требованиям, иметь гарантию производителя и соответствовать заданным параметрам характеристики сети. Технические обосн</w:t>
        </w:r>
        <w:r w:rsidR="00973F9F">
          <w:rPr>
            <w:rFonts w:eastAsia="Calibri" w:cs="Times New Roman"/>
            <w:szCs w:val="24"/>
            <w:lang w:eastAsia="ru-RU"/>
          </w:rPr>
          <w:t>ования основных мероприятий приведены ниже: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</w:rPr>
          <w:t>Техническим обоснованием основных мероприятий по реализации схемы водоотведения являются повышение уровня очистки сточных вод, подключение новых абонентов к системе централизованного водоотведения, поддержание канализационных сетей и сооружений на них в на</w:t>
        </w:r>
        <w:r w:rsidR="00973F9F">
          <w:rPr>
            <w:rFonts w:cs="Times New Roman"/>
            <w:iCs/>
            <w:szCs w:val="24"/>
          </w:rPr>
          <w:t>длежащем техническом состоянии, соблюдение экологических требований при транспортировке сточных вод.</w:t>
        </w:r>
        <w:r>
          <w:fldChar w:fldCharType="end"/>
        </w:r>
      </w:hyperlink>
    </w:p>
    <w:p w:rsidR="00187C39" w:rsidRDefault="00187C39">
      <w:pPr>
        <w:ind w:firstLine="0"/>
        <w:rPr>
          <w:rFonts w:cs="Times New Roman"/>
          <w:iCs/>
          <w:sz w:val="26"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3" w:name="_Toc76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2.4.3 Сведения о вновь строящихся, реконструируемых и предлагаемых к выводу из эксплуатации объектах централизованной системы водоотвед</w:t>
      </w:r>
      <w:r w:rsidR="00973F9F">
        <w:rPr>
          <w:rFonts w:eastAsiaTheme="majorEastAsia" w:cs="Times New Roman"/>
          <w:b/>
          <w:bCs/>
        </w:rPr>
        <w:t>ения</w:t>
      </w:r>
      <w:r>
        <w:fldChar w:fldCharType="end"/>
      </w:r>
      <w:r>
        <w:fldChar w:fldCharType="end"/>
      </w:r>
      <w:bookmarkEnd w:id="83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К выводу из эксплуатации объекты централизованной системы водоотведения не планируются.</w:t>
        </w:r>
        <w:r>
          <w:fldChar w:fldCharType="end"/>
        </w:r>
      </w:hyperlink>
    </w:p>
    <w:p w:rsidR="00187C39" w:rsidRDefault="00973F9F">
      <w:pPr>
        <w:rPr>
          <w:rFonts w:cs="Times New Roman"/>
        </w:rPr>
      </w:pPr>
      <w:r>
        <w:t>Планируется проведение строительства и реконструкции на ОСК по ул. Письменского, 53 в связи с увеличением сброса сточных вод от АО «НЗНП» до 10 000 м</w:t>
      </w:r>
      <w:r>
        <w:rPr>
          <w:vertAlign w:val="superscript"/>
        </w:rPr>
        <w:t>3</w:t>
      </w:r>
      <w:r>
        <w:t>/сут., строительство наружных инженерных сетей канализации из полиэтилен</w:t>
      </w:r>
      <w:r>
        <w:t>овых труб в две нитки общей протяженностью 17 800 метров.</w:t>
      </w:r>
      <w:r>
        <w:tab/>
      </w:r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4" w:name="_Toc77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2.4.4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r>
        <w:fldChar w:fldCharType="end"/>
      </w:r>
      <w:r>
        <w:fldChar w:fldCharType="end"/>
      </w:r>
      <w:bookmarkEnd w:id="84"/>
    </w:p>
    <w:p w:rsidR="00187C39" w:rsidRDefault="00187C39">
      <w:pPr>
        <w:ind w:firstLine="540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Комплексная автоматиза</w:t>
        </w:r>
        <w:r w:rsidR="00973F9F">
          <w:rPr>
            <w:rFonts w:eastAsia="Calibri" w:cs="Times New Roman"/>
            <w:szCs w:val="24"/>
          </w:rPr>
          <w:t>ция подразумевает возможность интеграции распределенных комплексов автоматизации технологических процессов, диспетчеризации и мониторинга, коммерческого и технического учета, пожарно-охранных систем, контроля доступа и видеонаблюдения — в комплексную систе</w:t>
        </w:r>
        <w:r w:rsidR="00973F9F">
          <w:rPr>
            <w:rFonts w:eastAsia="Calibri" w:cs="Times New Roman"/>
            <w:szCs w:val="24"/>
          </w:rPr>
          <w:t>му с централизацией функций управления и контроля в диспетчерском пункте.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При таком подходе все протекающие технологич</w:t>
        </w:r>
        <w:r w:rsidR="00973F9F">
          <w:rPr>
            <w:rFonts w:eastAsia="Calibri" w:cs="Times New Roman"/>
            <w:szCs w:val="24"/>
          </w:rPr>
          <w:t>еские процессы водоотведения становятся прозрачными, становится возможным оперативно оценивать эффективность работы всех систем, осуществлять анализ взаимоувязанных процессов, а, следовательно, осуществлять эффективное управление. Сокращается время реагиро</w:t>
        </w:r>
        <w:r w:rsidR="00973F9F">
          <w:rPr>
            <w:rFonts w:eastAsia="Calibri" w:cs="Times New Roman"/>
            <w:szCs w:val="24"/>
          </w:rPr>
          <w:t>вания на нештатные ситуации, появляется возможность предотвращения развития аварий, уровень безопасности объектов предприятия повышается.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Система комплексной диспетчеризации и автоматизации водоотведения предназначена для обеспечения контроля функционирования технологического оборудования, эффективного управления из центрального диспетчерского пункта режимами работы, техн</w:t>
        </w:r>
        <w:r w:rsidR="00973F9F">
          <w:rPr>
            <w:rFonts w:eastAsia="Calibri" w:cs="Times New Roman"/>
            <w:szCs w:val="24"/>
          </w:rPr>
          <w:t>ологическими параметрами и процессами на территориально распределенных объектах предприятия.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Внедрение системы позвол</w:t>
        </w:r>
        <w:r w:rsidR="00973F9F">
          <w:rPr>
            <w:rFonts w:eastAsia="Calibri" w:cs="Times New Roman"/>
            <w:szCs w:val="24"/>
          </w:rPr>
          <w:t>ит:</w:t>
        </w:r>
        <w:r>
          <w:fldChar w:fldCharType="end"/>
        </w:r>
      </w:hyperlink>
    </w:p>
    <w:p w:rsidR="00187C39" w:rsidRDefault="00187C39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оптимизировать работу сетей и сооружений водоотведения;</w:t>
        </w:r>
        <w:r>
          <w:fldChar w:fldCharType="end"/>
        </w:r>
      </w:hyperlink>
    </w:p>
    <w:p w:rsidR="00187C39" w:rsidRDefault="00187C39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сократить затраты на ремонт оборудования;</w:t>
        </w:r>
        <w:r>
          <w:fldChar w:fldCharType="end"/>
        </w:r>
      </w:hyperlink>
    </w:p>
    <w:p w:rsidR="00187C39" w:rsidRDefault="00187C39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предотвратить возникновение аварийных ситуаций и сократить время устранения их последствий;</w:t>
        </w:r>
        <w:r>
          <w:fldChar w:fldCharType="end"/>
        </w:r>
      </w:hyperlink>
    </w:p>
    <w:p w:rsidR="00187C39" w:rsidRDefault="00187C39">
      <w:pPr>
        <w:numPr>
          <w:ilvl w:val="0"/>
          <w:numId w:val="28"/>
        </w:numPr>
        <w:ind w:left="0" w:firstLine="709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производить комплексный коммерческий и технический учет;</w:t>
        </w:r>
        <w:r>
          <w:fldChar w:fldCharType="end"/>
        </w:r>
      </w:hyperlink>
    </w:p>
    <w:p w:rsidR="00187C39" w:rsidRDefault="00187C39">
      <w:pPr>
        <w:ind w:left="709" w:firstLine="0"/>
        <w:contextualSpacing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На предприятии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ООО «Водные ресурсы» имеется Диспетчерская служба в с</w:t>
        </w:r>
        <w:r w:rsidR="00973F9F">
          <w:rPr>
            <w:rFonts w:eastAsia="Times New Roman" w:cs="Times New Roman"/>
            <w:szCs w:val="24"/>
            <w:lang w:eastAsia="ru-RU"/>
          </w:rPr>
          <w:t xml:space="preserve">оставе: 1 чел., которая осуществляет контроль и ведет учет по аварийным ситуациям на линиях водоотведения, по работе ФНС, КНС и очистных сооружениях.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ФНС, КНС работают круглосуточно, в количестве 11 шт. Все ФНС, КНС автоматизированные. 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ОСК (работают в ручном режиме): операторы, машинисты компрессорных установок, машинисты насосных установок, мастер очистных сооружений, электромонтеры, слесарь-ремонтник и сторож.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Телемеханизация и системы управления режимами в системе водоотведения не предусмотрены.</w:t>
        </w:r>
        <w:r>
          <w:fldChar w:fldCharType="end"/>
        </w:r>
      </w:hyperlink>
    </w:p>
    <w:p w:rsidR="00187C39" w:rsidRDefault="00187C39">
      <w:pPr>
        <w:ind w:firstLine="540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5" w:name="_Toc78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2.4.5 Описание вариантов маршрутов прохождения трубопроводов (т</w:t>
      </w:r>
      <w:r w:rsidR="00973F9F">
        <w:rPr>
          <w:rFonts w:eastAsiaTheme="majorEastAsia" w:cs="Times New Roman"/>
          <w:b/>
          <w:bCs/>
        </w:rPr>
        <w:t>расс) по территории, расположения намечаемых площадок под строительство сооружений водоотведения и их обоснование</w:t>
      </w:r>
      <w:r>
        <w:fldChar w:fldCharType="end"/>
      </w:r>
      <w:r>
        <w:fldChar w:fldCharType="end"/>
      </w:r>
      <w:bookmarkEnd w:id="85"/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Точные варианты маршрутов прохождения трубопроводов к объектам нового строительства и перспективной загрузки могут быт</w:t>
        </w:r>
        <w:r w:rsidR="00973F9F">
          <w:rPr>
            <w:rFonts w:cs="Times New Roman"/>
            <w:szCs w:val="24"/>
          </w:rPr>
          <w:t>ь определены только после проведения и утверждения проектных работ по данным объектам.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Проект должен предусмотреть и тщательно разработать все детали нового строительства и реконструкции объектов.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В данное время функционирует много фирм способных выполнить техническую задачу реконструкции (строительства новых сооружений) с момента проектирования до сдачи под «ключ».</w:t>
        </w:r>
        <w:r>
          <w:fldChar w:fldCharType="end"/>
        </w:r>
      </w:hyperlink>
    </w:p>
    <w:p w:rsidR="00187C39" w:rsidRDefault="00187C39">
      <w:pPr>
        <w:ind w:firstLine="708"/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>Техническим заданием на проектирование является: полный сбор необходимой информации и индивидуальное проектирование, ориентированное на конкретного пользователя, будь это новое строительство, ремонт или</w:t>
        </w:r>
        <w:r w:rsidR="00973F9F">
          <w:rPr>
            <w:rFonts w:cs="Times New Roman"/>
            <w:szCs w:val="24"/>
          </w:rPr>
          <w:t xml:space="preserve"> реконструкция объектов </w:t>
        </w:r>
        <w:r w:rsidR="00973F9F">
          <w:rPr>
            <w:rFonts w:cs="Times New Roman"/>
            <w:szCs w:val="24"/>
          </w:rPr>
          <w:lastRenderedPageBreak/>
          <w:t xml:space="preserve">централизованной системы водоотведения. Предложение наиболее приемлемого и выгодного для Заказчика варианта технологической схемы и способ проведения работ. Прохождение государственной экспертизы, а также, если требуется экспертизы </w:t>
        </w:r>
        <w:r w:rsidR="00973F9F">
          <w:rPr>
            <w:rFonts w:cs="Times New Roman"/>
            <w:szCs w:val="24"/>
          </w:rPr>
          <w:t>органов экологического и санитарного надзора.</w:t>
        </w:r>
        <w:r>
          <w:fldChar w:fldCharType="end"/>
        </w:r>
      </w:hyperlink>
    </w:p>
    <w:p w:rsidR="00187C39" w:rsidRDefault="00973F9F">
      <w:pPr>
        <w:ind w:firstLine="708"/>
        <w:rPr>
          <w:rFonts w:cs="Times New Roman"/>
          <w:b/>
          <w:bCs/>
          <w:sz w:val="22"/>
        </w:rPr>
      </w:pPr>
      <w:r>
        <w:rPr>
          <w:b/>
          <w:bCs/>
        </w:rPr>
        <w:t xml:space="preserve">2.4.6. </w:t>
      </w:r>
      <w:r>
        <w:rPr>
          <w:rFonts w:cs="Times New Roman"/>
          <w:b/>
          <w:bCs/>
          <w:szCs w:val="24"/>
        </w:rPr>
        <w:t>Схемы размещения объектов системы водоотведения г. Новошахтинск</w:t>
      </w:r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rPr>
            <w:b/>
            <w:bCs/>
          </w:rPr>
          <w:fldChar w:fldCharType="begin"/>
        </w:r>
        <w:r w:rsidR="00973F9F">
          <w:rPr>
            <w:b/>
            <w:bCs/>
          </w:rPr>
          <w:instrText>PAGEREF _Toc64458531 \h</w:instrText>
        </w:r>
        <w:r>
          <w:rPr>
            <w:b/>
            <w:bCs/>
          </w:rPr>
        </w:r>
        <w:r>
          <w:rPr>
            <w:b/>
            <w:bCs/>
          </w:rPr>
          <w:fldChar w:fldCharType="separate"/>
        </w:r>
        <w:r w:rsidR="00973F9F">
          <w:rPr>
            <w:rFonts w:cs="Times New Roman"/>
            <w:b/>
            <w:bCs/>
            <w:szCs w:val="24"/>
          </w:rPr>
          <w:t xml:space="preserve"> </w:t>
        </w:r>
        <w:r w:rsidR="00973F9F">
          <w:rPr>
            <w:rFonts w:cs="Times New Roman"/>
            <w:b/>
            <w:bCs/>
            <w:szCs w:val="24"/>
          </w:rPr>
          <w:t>представлены на рисунке 2.4.6.</w:t>
        </w:r>
        <w:r>
          <w:rPr>
            <w:b/>
            <w:bCs/>
          </w:rPr>
          <w:fldChar w:fldCharType="end"/>
        </w:r>
      </w:hyperlink>
    </w:p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jc w:val="center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29" type="#_x0000_t75" style="position:absolute;left:0;text-align:left;margin-left:0;margin-top:0;width:50pt;height:50pt;z-index:251663360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7" type="#_x0000_t75" style="width:414.6pt;height:350.4pt;mso-wrap-distance-left:0;mso-wrap-distance-top:0;mso-wrap-distance-right:0;mso-wrap-distance-bottom:0">
              <v:imagedata r:id="rId45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</w:rPr>
          <w:t>Рисунок 2.4.6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</w:rPr>
          <w:t xml:space="preserve"> - Схема размещения объектов системы централизованного водоотведения городского округа Новошахнинск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6" w:name="_Toc79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</w:instrText>
      </w:r>
      <w:r w:rsidR="00973F9F">
        <w:instrText>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2.4.7 Границы и характеристики охранных зон сетей и сооружений централизованной системы водоотведения</w:t>
      </w:r>
      <w:r>
        <w:fldChar w:fldCharType="end"/>
      </w:r>
      <w:r>
        <w:fldChar w:fldCharType="end"/>
      </w:r>
      <w:bookmarkEnd w:id="86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</w:instrText>
        </w:r>
        <w:r w:rsidR="00973F9F">
          <w:instrText>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Границы планируемых зон размещения объектов централизованной систем водоотведения будут располагаться на территории </w:t>
        </w:r>
        <w:r w:rsidR="00973F9F">
          <w:rPr>
            <w:rFonts w:cs="Times New Roman"/>
          </w:rPr>
          <w:t>г. Новошахтинск.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соответствии с градостроительным кодексом РФ архитектурно-строительное проектирование, строительство, реконструкция объектов капитального строительства осуществляется в следующем порядке: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1. Подготовительный предпроектный период: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- оф</w:t>
        </w:r>
        <w:r w:rsidR="00973F9F">
          <w:rPr>
            <w:rFonts w:eastAsia="Calibri" w:cs="Times New Roman"/>
            <w:szCs w:val="24"/>
          </w:rPr>
          <w:t>ормление земельного участка в собственность (аренду) при необходимости расширения территории.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Конкретная площадь земле</w:t>
        </w:r>
        <w:r w:rsidR="00973F9F">
          <w:rPr>
            <w:rFonts w:eastAsia="Calibri" w:cs="Times New Roman"/>
            <w:szCs w:val="24"/>
          </w:rPr>
          <w:t>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При проведении проектирования объектов централизованной системы водоотведения должны быть решены следующие задачи: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а)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водоотведения;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б) организация централизованного водоотведения на территориях поселений, городских округов, где оно отсутствует.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7" w:name="_Toc80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2.4.8 Границы планируемых зон размещения объектов централизованной системы водоотведения.</w:t>
      </w:r>
      <w:r>
        <w:fldChar w:fldCharType="end"/>
      </w:r>
      <w:r>
        <w:fldChar w:fldCharType="end"/>
      </w:r>
      <w:bookmarkEnd w:id="87"/>
    </w:p>
    <w:p w:rsidR="00187C39" w:rsidRDefault="00187C39">
      <w:pPr>
        <w:rPr>
          <w:rFonts w:eastAsia="Calibri" w:cs="Times New Roman"/>
          <w:iCs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iCs/>
            <w:szCs w:val="24"/>
          </w:rPr>
          <w:t>Основн</w:t>
        </w:r>
        <w:r w:rsidR="00973F9F">
          <w:rPr>
            <w:rFonts w:eastAsia="Calibri" w:cs="Times New Roman"/>
            <w:iCs/>
            <w:szCs w:val="24"/>
          </w:rPr>
          <w:t>ые требования к сооружению инженерных сетей сформулированы в нормативных документах СНиП «Водопровод и канализация». Отступление от этих требований может стать причинной перебоев в работе систем. Более того, невыполнение СНиП может привести к нарушению эко</w:t>
        </w:r>
        <w:r w:rsidR="00973F9F">
          <w:rPr>
            <w:rFonts w:eastAsia="Calibri" w:cs="Times New Roman"/>
            <w:iCs/>
            <w:szCs w:val="24"/>
          </w:rPr>
          <w:t>логического равновесия на участке, проникновение фекального инфильтрата в грунт приведет к заражению водоносных слоев и сделает непригодной воду в колодце.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Границы СЗЗ, принимаются согласно </w:t>
        </w:r>
        <w:r w:rsidR="00973F9F">
          <w:rPr>
            <w:rFonts w:eastAsia="Calibri" w:cs="Times New Roman"/>
            <w:bCs/>
            <w:szCs w:val="24"/>
          </w:rPr>
          <w:t>СанПиН</w:t>
        </w:r>
        <w:r w:rsidR="00973F9F">
          <w:rPr>
            <w:rFonts w:eastAsia="Calibri" w:cs="Times New Roman"/>
            <w:szCs w:val="24"/>
          </w:rPr>
          <w:t> 2.2.1/2.1.1.567—96 «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bCs/>
            <w:szCs w:val="24"/>
          </w:rPr>
          <w:t>Санитарно-защитные зоны и санитарная классификация предприятий, сооружений и иных объектов»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Охранные зоны канализации – это территории, которые окружают строения канализационных сетей, водоемы и воздушное пространство, где в целях обеспечения системам канализации защиты ограничено использование определенных действий или недвижимых объектов.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В таких зонах необходимо воздерживаться от таких действий, которые способствуют нанесению вреда строениям канализационной </w:t>
        </w:r>
        <w:r w:rsidR="00973F9F">
          <w:rPr>
            <w:rFonts w:eastAsia="Calibri" w:cs="Times New Roman"/>
            <w:szCs w:val="24"/>
          </w:rPr>
          <w:t>системы: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высаживать деревья;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препятствовать проходу к коммуникационным сооружениям отводящей сети;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производить склад материалов;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заниматься строительными, шахтными, взрывными, свайными работами;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производить без разрешения владельца канализационной</w:t>
        </w:r>
        <w:r w:rsidR="00973F9F">
          <w:rPr>
            <w:rFonts w:eastAsia="Calibri" w:cs="Times New Roman"/>
            <w:szCs w:val="24"/>
          </w:rPr>
          <w:t xml:space="preserve"> сети грузоподъемные работы около строений;</w:t>
        </w:r>
        <w:r>
          <w:fldChar w:fldCharType="end"/>
        </w:r>
      </w:hyperlink>
    </w:p>
    <w:p w:rsidR="00187C39" w:rsidRDefault="00187C39">
      <w:pPr>
        <w:numPr>
          <w:ilvl w:val="0"/>
          <w:numId w:val="29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осуществлять возле сетей, расположенных близ водоемов, перемещение грунта, углубление дна, погружение твердых веществ, протягивание лаг, цепей, якоря водных транспортных средств.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Проектирование и создание СЗЗ очистных сооружений — обязательный этап строительства любого объекта, который в процессе своей функциональности будет оказывать влияние на окружающую среду обитания</w:t>
        </w:r>
        <w:r w:rsidR="00973F9F">
          <w:rPr>
            <w:rFonts w:eastAsia="Calibri" w:cs="Times New Roman"/>
            <w:szCs w:val="24"/>
          </w:rPr>
          <w:t xml:space="preserve"> и здоровье человека. К таким сооружениям относятся объекты I–III классов опасности.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СЗЗ — обязательный элемент любог</w:t>
        </w:r>
        <w:r w:rsidR="00973F9F">
          <w:rPr>
            <w:rFonts w:eastAsia="Calibri" w:cs="Times New Roman"/>
            <w:szCs w:val="24"/>
          </w:rPr>
          <w:t>о объекта, который является источником воздействия на среду обитания и здоровье человека. Размеры и границы СЗЗ определяются в проекте санитарно-защитной зоны.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Проект санитарно-защитной зоны обязаны разрабатывать предприятия, относящиеся к объектам I–III классов опасности.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Основные этапы разработки проекта санитарно-защитных зон (ССЗ).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Разработка проек</w:t>
        </w:r>
        <w:r w:rsidR="00973F9F">
          <w:rPr>
            <w:rFonts w:eastAsia="Calibri" w:cs="Times New Roman"/>
            <w:szCs w:val="24"/>
          </w:rPr>
          <w:t>та организации санитарно-защитной зоны включает следующие основные этапы:</w:t>
        </w:r>
        <w:r>
          <w:fldChar w:fldCharType="end"/>
        </w:r>
      </w:hyperlink>
    </w:p>
    <w:p w:rsidR="00187C39" w:rsidRDefault="00187C39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составление и согласование задания на разраб</w:t>
        </w:r>
        <w:r w:rsidR="00973F9F">
          <w:rPr>
            <w:rFonts w:eastAsia="Calibri" w:cs="Times New Roman"/>
            <w:szCs w:val="24"/>
          </w:rPr>
          <w:t>отку проекта;</w:t>
        </w:r>
        <w:r>
          <w:fldChar w:fldCharType="end"/>
        </w:r>
      </w:hyperlink>
    </w:p>
    <w:p w:rsidR="00187C39" w:rsidRDefault="00187C39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разработку проекта организации СЗЗ;</w:t>
        </w:r>
        <w:r>
          <w:fldChar w:fldCharType="end"/>
        </w:r>
      </w:hyperlink>
    </w:p>
    <w:p w:rsidR="00187C39" w:rsidRDefault="00187C39">
      <w:pPr>
        <w:numPr>
          <w:ilvl w:val="0"/>
          <w:numId w:val="30"/>
        </w:numPr>
        <w:ind w:left="0" w:firstLine="709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согласование проекта организации СЗЗ.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В качестве исходных данных при разработке проекта организации санитарно-защитной зоны и для включения в его состав используются следующая информация об источниках сточных вод предприятия: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При обосновании предложений по строительству и реконструкции объектов централизованной системы водоотведения решаются следующие за</w:t>
        </w:r>
        <w:r w:rsidR="00973F9F">
          <w:rPr>
            <w:rFonts w:cs="Times New Roman"/>
          </w:rPr>
          <w:t>дачи: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 обеспечение надежности водоотведения путем организации возможности перераспределения потоков сточных вод между</w:t>
        </w:r>
        <w:r w:rsidR="00973F9F">
          <w:rPr>
            <w:rFonts w:cs="Times New Roman"/>
          </w:rPr>
          <w:t xml:space="preserve"> технологическими зонами сооружений водоотведения;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 организация централизованного водоотведения на территории, где о</w:t>
        </w:r>
        <w:r w:rsidR="00973F9F">
          <w:rPr>
            <w:rFonts w:cs="Times New Roman"/>
          </w:rPr>
          <w:t>но отсутствует;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 сокращение сбросов и организация возврата очищенных сточных вод на технические нужды.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Проект обоснования расчетных границ СЗЗ очистных сооружений канализации г. Новошахтинска разработан и утвержден ООО «Водные ресурсы» в феврале 2020 года. По данному проекту проведена санитарно-эпидемиологическая экспертиза, получено экспертное заключение №</w:t>
        </w:r>
        <w:r w:rsidR="00973F9F">
          <w:rPr>
            <w:rFonts w:cs="Times New Roman"/>
          </w:rPr>
          <w:t xml:space="preserve"> 0167/20от 19.03.2020 года. Федеральной службой по надзору в сфере защиты прав потребителей и благополучия человека  выдано санитарно-эпидемиологическое заключение № 61.РЦ.07.000Т.001005.05.20 от 14.05.2020 г. </w:t>
        </w:r>
        <w:r>
          <w:fldChar w:fldCharType="end"/>
        </w:r>
      </w:hyperlink>
    </w:p>
    <w:p w:rsidR="00187C39" w:rsidRDefault="00187C39">
      <w:pPr>
        <w:ind w:firstLine="0"/>
        <w:jc w:val="left"/>
        <w:rPr>
          <w:rFonts w:eastAsia="Calibri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bookmarkStart w:id="88" w:name="_Toc81"/>
    <w:p w:rsidR="00187C39" w:rsidRDefault="00187C39">
      <w:pPr>
        <w:keepNext/>
        <w:keepLines/>
        <w:outlineLvl w:val="1"/>
        <w:rPr>
          <w:rFonts w:eastAsia="Calibri" w:cstheme="majorBidi"/>
          <w:b/>
          <w:bCs/>
          <w:szCs w:val="26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="Calibri" w:cstheme="majorBidi"/>
          <w:b/>
          <w:bCs/>
          <w:szCs w:val="26"/>
        </w:rPr>
        <w:t>Раздел 2.5 «Экологически</w:t>
      </w:r>
      <w:r w:rsidR="00973F9F">
        <w:rPr>
          <w:rFonts w:eastAsia="Calibri" w:cstheme="majorBidi"/>
          <w:b/>
          <w:bCs/>
          <w:szCs w:val="26"/>
        </w:rPr>
        <w:t>е аспекты мероприятий по строительству и реконструкции объектов централизованной системы водоотведения»</w:t>
      </w:r>
      <w:r>
        <w:fldChar w:fldCharType="end"/>
      </w:r>
      <w:r>
        <w:fldChar w:fldCharType="end"/>
      </w:r>
      <w:bookmarkEnd w:id="88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89" w:name="_Toc82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2.5.1 Сведения о мероприятиях, содержащихся в планах по снижению сбросов загрязняющих веществ, иных веществ и микроорганизмов в п</w:t>
      </w:r>
      <w:r w:rsidR="00973F9F">
        <w:rPr>
          <w:rFonts w:eastAsiaTheme="majorEastAsia" w:cs="Times New Roman"/>
          <w:b/>
          <w:bCs/>
        </w:rPr>
        <w:t>оверхностные водные объекты, подземные водные объекты и на водозаборные площади</w:t>
      </w:r>
      <w:r>
        <w:fldChar w:fldCharType="end"/>
      </w:r>
      <w:r>
        <w:fldChar w:fldCharType="end"/>
      </w:r>
      <w:bookmarkEnd w:id="89"/>
    </w:p>
    <w:p w:rsidR="00187C39" w:rsidRDefault="00187C39">
      <w:pPr>
        <w:widowControl w:val="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Общество с ограниченной ответственностью «Водные ресурсы» предоставляет услуги в сфере отведения и очистки сточных вод населению, промышленным предприятиям и организациям г. Новошахтинска с 01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.05.2017.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 w:bidi="ru-RU"/>
          </w:rPr>
          <w:t>В комплекс инженерно-технических канализационных сооружений входят: канализационные сети (протяжённостью 171,224 км), фекальные насосные станции (15</w:t>
        </w:r>
        <w:r w:rsidR="00973F9F">
          <w:rPr>
            <w:rFonts w:eastAsia="Times New Roman" w:cs="Times New Roman"/>
            <w:szCs w:val="24"/>
            <w:lang w:eastAsia="ru-RU" w:bidi="ru-RU"/>
          </w:rPr>
          <w:t xml:space="preserve"> ед.) и очистные сооружения механической и биологической очистки( 2ед).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 w:rsidR="00973F9F">
          <w:rPr>
            <w:rFonts w:eastAsia="Times New Roman" w:cs="Times New Roman"/>
            <w:szCs w:val="24"/>
            <w:lang w:eastAsia="ru-RU" w:bidi="ru-RU"/>
          </w:rPr>
          <w:t xml:space="preserve">Планировочное расположение очистных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сооружений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г. Новошахтинск приведено на рисунке 2.5.1-1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jc w:val="center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>
          <w:rPr>
            <w:lang w:eastAsia="ru-RU"/>
          </w:rPr>
          <w:pict>
            <v:shape id="_x0000_s1027" type="#_x0000_t75" style="position:absolute;left:0;text-align:left;margin-left:0;margin-top:0;width:50pt;height:50pt;z-index:251664384;visibility:hidden;mso-position-horizontal-relative:text;mso-position-vertical-relative:text#_x0000_t75" filled="t" stroked="t">
              <v:stroke joinstyle="round"/>
              <v:path o:extrusionok="t" gradientshapeok="f" o:connecttype="segments"/>
              <o:lock v:ext="edit" aspectratio="f" selection="t"/>
            </v:shape>
          </w:pict>
        </w:r>
        <w:r w:rsidR="00FE49CD">
          <w:rPr>
            <w:lang w:eastAsia="ru-RU"/>
          </w:rPr>
          <w:pict>
            <v:shape id="_x0000_i1038" type="#_x0000_t75" style="width:347.4pt;height:223.2pt;mso-wrap-distance-left:0;mso-wrap-distance-top:0;mso-wrap-distance-right:0;mso-wrap-distance-bottom:0">
              <v:imagedata r:id="rId46" o:title=""/>
              <v:path textboxrect="0,0,0,0"/>
            </v:shape>
          </w:pic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Рисунок 2.5.1-1</w:t>
        </w:r>
        <w:r w:rsidR="00973F9F">
          <w:rPr>
            <w:rFonts w:cs="Times New Roman"/>
          </w:rPr>
          <w:t xml:space="preserve"> -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Планировочное расположение очистных сооружений г. Новошахтинск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  <w:lang w:eastAsia="ru-RU" w:bidi="ru-RU"/>
          </w:rPr>
          <w:t>Для обеспечения вы</w:t>
        </w:r>
        <w:r w:rsidR="00973F9F">
          <w:rPr>
            <w:rFonts w:cs="Times New Roman"/>
            <w:szCs w:val="24"/>
            <w:lang w:eastAsia="ru-RU" w:bidi="ru-RU"/>
          </w:rPr>
          <w:t>полнения требований НДС ООО «Водные ресурсы» разработан план водохозяйственных мероприятий и мероприятий по охране водного объекта (далее - План) на 2017-2020 гг. В связи с продлением срока действия Решения о предоставлении водного объекта в пользование (д</w:t>
        </w:r>
        <w:r w:rsidR="00973F9F">
          <w:rPr>
            <w:rFonts w:cs="Times New Roman"/>
            <w:szCs w:val="24"/>
            <w:lang w:eastAsia="ru-RU" w:bidi="ru-RU"/>
          </w:rPr>
          <w:t>алее – Решения) до 31.12.2022г. новый План будет разработан в 2022году в рамках получения нового Решения.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  <w:lang w:eastAsia="ru-RU" w:bidi="ru-RU"/>
          </w:rPr>
          <w:t>Данные о мероприятиях, содержащихся в планах по снижению сбросов загрязняющих веществ приведены в таблице 2.5.1-1.</w:t>
        </w:r>
        <w:r>
          <w:fldChar w:fldCharType="end"/>
        </w:r>
      </w:hyperlink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b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r w:rsidR="00973F9F">
        <w:br w:type="page" w:clear="all"/>
      </w:r>
    </w:p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 w:rsidR="00973F9F">
          <w:rPr>
            <w:rFonts w:cs="Times New Roman"/>
            <w:b/>
            <w:szCs w:val="24"/>
            <w:lang w:eastAsia="ru-RU" w:bidi="ru-RU"/>
          </w:rPr>
          <w:t>Табл</w:t>
        </w:r>
        <w:r w:rsidR="00973F9F">
          <w:rPr>
            <w:rFonts w:cs="Times New Roman"/>
            <w:b/>
            <w:szCs w:val="24"/>
            <w:lang w:eastAsia="ru-RU" w:bidi="ru-RU"/>
          </w:rPr>
          <w:t>ица 2.5.1-1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szCs w:val="24"/>
            <w:lang w:eastAsia="ru-RU" w:bidi="ru-RU"/>
          </w:rPr>
          <w:t xml:space="preserve"> - Мероприятия по снижению сбросов загрязняющих веществ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  <w:color w:val="FF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50"/>
        <w:tblW w:w="991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53"/>
        <w:gridCol w:w="6435"/>
        <w:gridCol w:w="827"/>
        <w:gridCol w:w="1233"/>
        <w:gridCol w:w="1063"/>
      </w:tblGrid>
      <w:tr w:rsidR="00187C39">
        <w:trPr>
          <w:cantSplit/>
          <w:trHeight w:val="1414"/>
          <w:tblHeader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Наименование мероприятия</w:t>
              </w:r>
              <w: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период внедрения</w:t>
              </w:r>
              <w: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Стоимость мероприятия, тыс. руб.</w:t>
              </w:r>
              <w: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/>
                <w:b/>
                <w:lang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ascii="Calibri" w:eastAsia="Times New Roman" w:hAnsi="Calibri" w:cs="Times New Roman"/>
                  <w:b/>
                  <w:lang w:bidi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1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Проведение технического обслуживания и текущего ремонта очистных сооружений и системы водоотведения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3 500,00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Соблюдение режима ведения хозяйственной деятельности, установленного для водоохранных зон и прибрежных полос поверхностн</w:t>
              </w:r>
              <w:r w:rsidR="00973F9F">
                <w:rPr>
                  <w:rFonts w:cs="Times New Roman"/>
                  <w:szCs w:val="24"/>
                  <w:lang w:bidi="ru-RU"/>
                </w:rPr>
                <w:t>ых водных объектов: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187C39" w:rsidRDefault="00187C39">
            <w:pPr>
              <w:widowControl w:val="0"/>
              <w:tabs>
                <w:tab w:val="left" w:pos="106"/>
              </w:tabs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 w:rsidR="00973F9F">
                <w:rPr>
                  <w:rFonts w:cs="Times New Roman"/>
                  <w:szCs w:val="24"/>
                  <w:lang w:bidi="ru-RU"/>
                </w:rPr>
                <w:t xml:space="preserve">- уборка территории водоохранной зоны; исключение размещения отходов о </w:t>
              </w:r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пределах водоохранной зоны; ограничение движения и стоянки транспортных средств (кроме специального транспорта), за исключением движения в специально оборудованных местах и т.д.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350,00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bottom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 xml:space="preserve">Ведение мониторинга за водным объектом и его водоохранной зоной в соответствии с Программой </w:t>
              </w:r>
              <w:r w:rsidR="00973F9F">
                <w:rPr>
                  <w:rFonts w:cs="Times New Roman"/>
                  <w:szCs w:val="24"/>
                  <w:lang w:bidi="ru-RU"/>
                </w:rPr>
                <w:t>наблюдения за водным объектом и его водоохранной зоной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 w:rsidR="00973F9F">
                <w:rPr>
                  <w:rFonts w:cs="Times New Roman"/>
                  <w:szCs w:val="24"/>
                  <w:lang w:bidi="ru-RU"/>
                </w:rPr>
                <w:t>366,</w:t>
              </w:r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Текущий ремонт, промывка канализационных сетей и колодцев с целью уменьшения попадания загрязнений из окружающей среды в</w:t>
              </w:r>
              <w:r w:rsidR="00973F9F">
                <w:rPr>
                  <w:rFonts w:cs="Times New Roman"/>
                  <w:szCs w:val="24"/>
                  <w:lang w:bidi="ru-RU"/>
                </w:rPr>
                <w:t xml:space="preserve"> систему централизованного водоотведения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2017-2021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1200,00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5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 xml:space="preserve">Реконструкция очистных сооружений канализации </w:t>
              </w:r>
              <w:r w:rsidR="00973F9F">
                <w:rPr>
                  <w:rFonts w:cs="Times New Roman"/>
                  <w:szCs w:val="24"/>
                  <w:lang w:bidi="ru-RU"/>
                </w:rPr>
                <w:t>по адресу: Ростовская область, г. Новошахтинск, ул. Письменского, 53. Строительство комплекса механической очистки (здание решеток).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</w:instrText>
              </w:r>
              <w:r w:rsidR="00973F9F">
                <w:rPr>
                  <w:rFonts w:cs="Times New Roman"/>
                  <w:szCs w:val="24"/>
                  <w:lang w:bidi="ru-RU"/>
                </w:rPr>
                <w:instrText xml:space="preserve">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канализации, капитальный ремонт аэротенка Литер Г99 3-й этап, технологическое оборудование, Система взмучивания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2019г.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3613,04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Бюджет, 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6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Реконструкция канализационной сети г. Новошахтинска от фекальной с</w:t>
              </w:r>
              <w:r w:rsidR="00973F9F">
                <w:rPr>
                  <w:rFonts w:cs="Times New Roman"/>
                  <w:szCs w:val="24"/>
                  <w:lang w:bidi="ru-RU"/>
                </w:rPr>
                <w:t>танции, расположенной по адресу: 3060 м от х. Нижнесолёный по направлению на северо-восток Родионово-Несветайского района Ростовской области до камеры самотечного коллектора в п. Радио», протяженностью 6980,16 м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2017 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41 574,89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Бюджет, 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7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bottom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Капитальный ремонт очистным сооружении канализации (ОСК) по адресу: г. Новошахтинск, ул. Письменского, 53. Капитальный р</w:t>
              </w:r>
              <w:r w:rsidR="00973F9F">
                <w:rPr>
                  <w:rFonts w:cs="Times New Roman"/>
                  <w:szCs w:val="24"/>
                  <w:lang w:bidi="ru-RU"/>
                </w:rPr>
                <w:t>емонт аэротенка. Литер Г 9. 1-й этап, (бетонные работы)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канализации, капитальны</w:t>
              </w:r>
              <w:r w:rsidR="00973F9F">
                <w:rPr>
                  <w:rFonts w:cs="Times New Roman"/>
                  <w:szCs w:val="24"/>
                  <w:lang w:bidi="ru-RU"/>
                </w:rPr>
                <w:t>й ремонт аэротенка Литер Г99 3-й этап, технологическое оборудование, Система рециркуляции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2019г.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3999,84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8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Капитальный ремонт очистных сооружений канализации (ОСК) по адресу: г. Новошахтинск, ул. Письменского, 53. Капитальный ремонт аэротенка. Литер Г 9. 2-й этап, (прокладка труб)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Замена турбокомпрессора на очистных сооружениях канализации, капитальный ремонт аэротенка Литер Г99 3-й этап, технологическое обор</w:t>
              </w:r>
              <w:r w:rsidR="00973F9F">
                <w:rPr>
                  <w:rFonts w:cs="Times New Roman"/>
                  <w:szCs w:val="24"/>
                  <w:lang w:bidi="ru-RU"/>
                </w:rPr>
                <w:t>удование, Система рециркуляции,взмучивания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2020г.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1771,79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10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Соблюдение технологии очистки и обеззараживания сточных вод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2021 гг.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3 500,00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Собственные средства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  <w:tr w:rsidR="00187C39">
        <w:trPr>
          <w:cantSplit/>
        </w:trPr>
        <w:tc>
          <w:tcPr>
            <w:tcW w:w="35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6435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ИТОГО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827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233" w:type="dxa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separate"/>
              </w:r>
              <w:r w:rsidR="00973F9F">
                <w:rPr>
                  <w:rFonts w:cs="Times New Roman"/>
                  <w:szCs w:val="24"/>
                  <w:lang w:bidi="ru-RU"/>
                </w:rPr>
                <w:t>130 079,45</w:t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  <w:tc>
          <w:tcPr>
            <w:tcW w:w="1063" w:type="dxa"/>
            <w:vAlign w:val="center"/>
          </w:tcPr>
          <w:p w:rsidR="00187C39" w:rsidRDefault="00187C39">
            <w:pPr>
              <w:widowControl w:val="0"/>
              <w:ind w:firstLine="0"/>
              <w:rPr>
                <w:rFonts w:cs="Times New Roman"/>
                <w:szCs w:val="24"/>
                <w:lang w:bidi="ru-RU"/>
              </w:rPr>
            </w:pPr>
            <w:hyperlink w:anchor="_Toc64458531" w:tooltip="#_Toc64458531" w:history="1">
              <w:r>
                <w:rPr>
                  <w:rFonts w:cs="Times New Roman"/>
                  <w:szCs w:val="24"/>
                  <w:lang w:bidi="ru-RU"/>
                </w:rPr>
                <w:fldChar w:fldCharType="begin"/>
              </w:r>
              <w:r w:rsidR="00973F9F">
                <w:rPr>
                  <w:rFonts w:cs="Times New Roman"/>
                  <w:szCs w:val="24"/>
                  <w:lang w:bidi="ru-RU"/>
                </w:rPr>
                <w:instrText>PAGEREF _Toc64458531 \h</w:instrText>
              </w:r>
              <w:r>
                <w:rPr>
                  <w:rFonts w:cs="Times New Roman"/>
                  <w:szCs w:val="24"/>
                  <w:lang w:bidi="ru-RU"/>
                </w:rPr>
              </w:r>
              <w:r>
                <w:rPr>
                  <w:rFonts w:cs="Times New Roman"/>
                  <w:szCs w:val="24"/>
                  <w:lang w:bidi="ru-RU"/>
                </w:rP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rPr>
            <w:rFonts w:cs="Times New Roman"/>
            <w:szCs w:val="24"/>
            <w:lang w:eastAsia="ru-RU" w:bidi="ru-RU"/>
          </w:rPr>
          <w:fldChar w:fldCharType="begin"/>
        </w:r>
        <w:r w:rsidR="00973F9F">
          <w:rPr>
            <w:rFonts w:cs="Times New Roman"/>
            <w:szCs w:val="24"/>
            <w:lang w:eastAsia="ru-RU" w:bidi="ru-RU"/>
          </w:rPr>
          <w:instrText>PAGEREF _Toc64458531 \h</w:instrText>
        </w:r>
        <w:r>
          <w:rPr>
            <w:rFonts w:cs="Times New Roman"/>
            <w:szCs w:val="24"/>
            <w:lang w:eastAsia="ru-RU" w:bidi="ru-RU"/>
          </w:rPr>
        </w:r>
        <w:r>
          <w:rPr>
            <w:rFonts w:cs="Times New Roman"/>
            <w:szCs w:val="24"/>
            <w:lang w:eastAsia="ru-RU" w:bidi="ru-RU"/>
          </w:rPr>
          <w:fldChar w:fldCharType="end"/>
        </w:r>
      </w:hyperlink>
    </w:p>
    <w:p w:rsidR="00187C39" w:rsidRDefault="00187C39">
      <w:pPr>
        <w:spacing w:after="200" w:line="276" w:lineRule="auto"/>
        <w:ind w:firstLine="0"/>
        <w:jc w:val="left"/>
        <w:rPr>
          <w:rFonts w:cs="Times New Roman"/>
          <w:szCs w:val="24"/>
          <w:lang w:eastAsia="ru-RU" w:bidi="ru-RU"/>
        </w:rPr>
      </w:pPr>
      <w:hyperlink w:anchor="_Toc64458531" w:tooltip="#_Toc64458531" w:history="1">
        <w:r>
          <w:rPr>
            <w:rFonts w:cs="Times New Roman"/>
            <w:szCs w:val="24"/>
            <w:lang w:eastAsia="ru-RU" w:bidi="ru-RU"/>
          </w:rPr>
          <w:fldChar w:fldCharType="begin"/>
        </w:r>
        <w:r w:rsidR="00973F9F">
          <w:rPr>
            <w:rFonts w:cs="Times New Roman"/>
            <w:szCs w:val="24"/>
            <w:lang w:eastAsia="ru-RU" w:bidi="ru-RU"/>
          </w:rPr>
          <w:instrText>PAGEREF _Toc64458531 \h</w:instrText>
        </w:r>
        <w:r>
          <w:rPr>
            <w:rFonts w:cs="Times New Roman"/>
            <w:szCs w:val="24"/>
            <w:lang w:eastAsia="ru-RU" w:bidi="ru-RU"/>
          </w:rPr>
        </w:r>
        <w:r>
          <w:rPr>
            <w:rFonts w:cs="Times New Roman"/>
            <w:szCs w:val="24"/>
            <w:lang w:eastAsia="ru-RU" w:bidi="ru-RU"/>
          </w:rPr>
          <w:fldChar w:fldCharType="end"/>
        </w:r>
      </w:hyperlink>
      <w:r w:rsidR="00973F9F">
        <w:rPr>
          <w:rFonts w:cs="Times New Roman"/>
          <w:szCs w:val="24"/>
          <w:lang w:eastAsia="ru-RU" w:bidi="ru-RU"/>
        </w:rPr>
        <w:br w:type="page" w:clear="all"/>
      </w:r>
    </w:p>
    <w:bookmarkStart w:id="90" w:name="_Toc83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</w:instrText>
      </w:r>
      <w:r w:rsidR="00973F9F">
        <w:instrText>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2.5.2 Сведения о применении методов, безопасных для окружающей среды, при утилизации осадков сточных вод.</w:t>
      </w:r>
      <w:r>
        <w:fldChar w:fldCharType="end"/>
      </w:r>
      <w:r>
        <w:fldChar w:fldCharType="end"/>
      </w:r>
      <w:bookmarkEnd w:id="90"/>
    </w:p>
    <w:p w:rsidR="00187C39" w:rsidRDefault="00187C39">
      <w:pPr>
        <w:widowControl w:val="0"/>
        <w:ind w:firstLine="60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</w:instrText>
        </w:r>
        <w:r w:rsidR="00973F9F">
          <w:instrText>458531 \h</w:instrText>
        </w:r>
        <w:r>
          <w:fldChar w:fldCharType="end"/>
        </w:r>
      </w:hyperlink>
    </w:p>
    <w:p w:rsidR="00187C39" w:rsidRDefault="00187C39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 xml:space="preserve">Нормативы допустимых сбросов веществ и микроорганизмов в 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водные объекты устанавливаются для водопользователей в целях соблюдения законодательства Российской Федерации в области охраны окружающей среды, а именно Федерального закона от 10.01.2002 № 7-ФЗ «Об охране окружающей среды» и других нормативных документов.</w:t>
        </w:r>
        <w:r>
          <w:fldChar w:fldCharType="end"/>
        </w:r>
      </w:hyperlink>
    </w:p>
    <w:p w:rsidR="00187C39" w:rsidRDefault="00187C39">
      <w:pPr>
        <w:widowControl w:val="0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 xml:space="preserve">Нормативы допустимых сбросов веществ и микроорганизмов - нормативы, которые установлены для субъектов хозяйственной 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и иной деятельности в соответствии с показателями массы химических веществ и иных веществ, а также микроорганизмов, допустимых для поступления в окружающую среду от стационарных, передвижных и иных источников в установленном режиме и с учетом технологическ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их нормативов, и при соблюдении которых обеспечиваются нормативы качества окружающей среды.</w:t>
        </w:r>
        <w:r>
          <w:fldChar w:fldCharType="end"/>
        </w:r>
      </w:hyperlink>
    </w:p>
    <w:p w:rsidR="00187C39" w:rsidRDefault="00187C39">
      <w:pPr>
        <w:widowControl w:val="0"/>
        <w:ind w:firstLine="600"/>
        <w:rPr>
          <w:rFonts w:eastAsia="Times New Roman" w:cs="Times New Roman"/>
          <w:color w:val="000000"/>
          <w:szCs w:val="24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На основании согласованных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нормативов допустимых сбросов выдается Разрешение на сброс загрязняющих веществ в окружающую среду (водный объект). По истечении срока действия выданного Разрешения в Министерство природных ресурсов и экологии Ростовской области подается Декларация о возд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>ействии на окружающую среду, на основании проекта расчетов НДС. Декларация о воздействии на окружающую среду составлена ООО «Водные ресурсы» составлена и утверждена 15 июля 2019 года и подана в Министерство природных ресурсов и экологии Ростовской области,</w:t>
        </w:r>
        <w:r w:rsidR="00973F9F">
          <w:rPr>
            <w:rFonts w:eastAsia="Times New Roman" w:cs="Times New Roman"/>
            <w:color w:val="000000"/>
            <w:szCs w:val="24"/>
            <w:lang w:eastAsia="ru-RU" w:bidi="ru-RU"/>
          </w:rPr>
          <w:t xml:space="preserve"> отметка о принятии 23.08.2019 года.</w:t>
        </w:r>
        <w:r>
          <w:fldChar w:fldCharType="end"/>
        </w:r>
      </w:hyperlink>
    </w:p>
    <w:p w:rsidR="00187C39" w:rsidRDefault="00187C39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1" w:name="_Toc84"/>
    <w:p w:rsidR="00187C39" w:rsidRDefault="00187C39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973F9F">
        <w:instrText xml:space="preserve"> HYPERLINK \l </w:instrText>
      </w:r>
      <w:r w:rsidR="00973F9F">
        <w:instrText xml:space="preserve">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  <w:szCs w:val="26"/>
        </w:rPr>
        <w:t>Раздел 2.6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>
        <w:fldChar w:fldCharType="end"/>
      </w:r>
      <w:r>
        <w:fldChar w:fldCharType="end"/>
      </w:r>
      <w:bookmarkEnd w:id="91"/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2" w:name="_Toc85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2.6.1 Оценка потребности в капитальных вложениях в строительство и реконструкцию объектов централизованных систем водоотведения, рассчитанную на основании укрупненных сметных нормативов для объектов непроизводственного назначения и инженерной инфраструктур</w:t>
      </w:r>
      <w:r w:rsidR="00973F9F">
        <w:rPr>
          <w:rFonts w:eastAsiaTheme="majorEastAsia" w:cs="Times New Roman"/>
          <w:b/>
          <w:bCs/>
        </w:rPr>
        <w:t>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– аналогам по видам капитального строительства и в</w:t>
      </w:r>
      <w:r w:rsidR="00973F9F">
        <w:rPr>
          <w:rFonts w:eastAsiaTheme="majorEastAsia" w:cs="Times New Roman"/>
          <w:b/>
          <w:bCs/>
        </w:rPr>
        <w:t>идам работ, с указанием источников финансирования</w:t>
      </w:r>
      <w:r>
        <w:fldChar w:fldCharType="end"/>
      </w:r>
      <w:r>
        <w:fldChar w:fldCharType="end"/>
      </w:r>
      <w:bookmarkEnd w:id="92"/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Раздел содержит обоснование оценки потребности в капитальных вложениях в строительство и реконструкцию объектов централизованных систем водоотведения, рассчитанную на основании укруп</w:t>
        </w:r>
        <w:r w:rsidR="00973F9F">
          <w:rPr>
            <w:rFonts w:cs="Times New Roman"/>
            <w:iCs/>
            <w:szCs w:val="24"/>
            <w:lang w:eastAsia="ru-RU"/>
          </w:rPr>
          <w:t>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</w:t>
        </w:r>
        <w:r w:rsidR="00973F9F">
          <w:rPr>
            <w:rFonts w:cs="Times New Roman"/>
            <w:iCs/>
            <w:szCs w:val="24"/>
            <w:lang w:eastAsia="ru-RU"/>
          </w:rPr>
          <w:t>фере строительства, либо принятую по объектам - аналогам по видам капитального строительства и видам работ, с указанием источников финансирования.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Расчет суммы капитальных вложений, необходимых для строительства (реконструкции) сетей водоотведения, выполнен с использованием укрупненных нормативов цены строительства НЦС 81-02-14-201</w:t>
        </w:r>
        <w:r w:rsidR="00973F9F">
          <w:rPr>
            <w:rFonts w:cs="Times New Roman"/>
            <w:iCs/>
            <w:szCs w:val="24"/>
            <w:lang w:eastAsia="ru-RU"/>
          </w:rPr>
          <w:t>4 «Сети водоснабжения и канализации», утвержденных приказом Министерства регионального развития Российской Федерации от 30.12.2011№ 643.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</w:instrText>
        </w:r>
        <w:r w:rsidR="00973F9F">
          <w:instrText>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Укрупненные нормативы представляют собой объем денежных средств, необходимый и достаточный для строительства 1 км наружных инженерных сетей водоснабжения и канализации.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В показателях стоимости учтена вся номенклатура затрат, которые предусматриваются действующими нормативными документами в сфере ценообразования для выполнения основных, вспомогательных</w:t>
        </w:r>
        <w:r w:rsidR="00973F9F">
          <w:rPr>
            <w:rFonts w:cs="Times New Roman"/>
            <w:iCs/>
            <w:szCs w:val="24"/>
            <w:lang w:eastAsia="ru-RU"/>
          </w:rPr>
          <w:t xml:space="preserve"> и сопутствующих этапов работ для строительства наружных сетей </w:t>
        </w:r>
        <w:r w:rsidR="00973F9F">
          <w:rPr>
            <w:rFonts w:cs="Times New Roman"/>
            <w:iCs/>
            <w:szCs w:val="24"/>
            <w:lang w:eastAsia="ru-RU"/>
          </w:rPr>
          <w:lastRenderedPageBreak/>
          <w:t>водоснабжения и канализации в нормальных (стандартных) условиях, не осложненных внешними факторами.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 xml:space="preserve">Нормативы разработаны на основе ресурсно-технологических моделей, в основу которых положена проектно-сметная документация по объектам-представителям. Проектно-сметная документация объектов-представителей имеет </w:t>
        </w:r>
        <w:r w:rsidR="00973F9F">
          <w:rPr>
            <w:rFonts w:cs="Times New Roman"/>
            <w:iCs/>
            <w:szCs w:val="24"/>
            <w:lang w:eastAsia="ru-RU"/>
          </w:rPr>
          <w:t>положительное заключение государственной экспертизы и разработана в соответствии с действующими нормами проектирования.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Приведенные показатели предусматривают стоимость строительных материалов, затраты на оплату труда рабочих и эксплуатацию строительных машин и механизмов, накладные расходы и сметную прибыль, а также затраты на строительство временных</w:t>
        </w:r>
        <w:r w:rsidR="00973F9F">
          <w:rPr>
            <w:rFonts w:cs="Times New Roman"/>
            <w:iCs/>
            <w:szCs w:val="24"/>
            <w:lang w:eastAsia="ru-RU"/>
          </w:rPr>
          <w:t xml:space="preserve"> титульных зданий и сооружений и дополнительные затраты на производство работ в зимнее время, затраты, связанные с получением заказчиком и проектной организацией исходных данных, технических условий на проектирование и проведение необходимых согласований п</w:t>
        </w:r>
        <w:r w:rsidR="00973F9F">
          <w:rPr>
            <w:rFonts w:cs="Times New Roman"/>
            <w:iCs/>
            <w:szCs w:val="24"/>
            <w:lang w:eastAsia="ru-RU"/>
          </w:rPr>
          <w:t>о проектным решениям, расходы на страхование строительных рисков, затраты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расходы.</w:t>
        </w:r>
        <w:r>
          <w:fldChar w:fldCharType="end"/>
        </w:r>
      </w:hyperlink>
    </w:p>
    <w:p w:rsidR="00187C39" w:rsidRDefault="00187C39">
      <w:pPr>
        <w:rPr>
          <w:rFonts w:cs="Times New Roman"/>
          <w:iCs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  <w:iCs/>
            <w:szCs w:val="24"/>
            <w:lang w:eastAsia="ru-RU"/>
          </w:rPr>
          <w:t>Стоимость материалов учитывает все расходы (отпускные цены, наценки снабженческо-сбытовых организаций расходы на тару, упаковку и рекв</w:t>
        </w:r>
        <w:r w:rsidR="00973F9F">
          <w:rPr>
            <w:rFonts w:cs="Times New Roman"/>
            <w:iCs/>
            <w:szCs w:val="24"/>
            <w:lang w:eastAsia="ru-RU"/>
          </w:rPr>
          <w:t>изит, транспортные, погрузочно-разгрузочные работы и заготовительно-складские расходы), связанные с доставкой материалов, изделий, конструкций от баз (складов) организаций-подрядчиков или организаций-поставщиков до приобъектного склада строительства.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При формировании долгосрочных программ, точный перечень всех источников финансирования не может быть установлен. Данные ут</w:t>
        </w:r>
        <w:r w:rsidR="00973F9F">
          <w:rPr>
            <w:rFonts w:eastAsia="Calibri" w:cs="Times New Roman"/>
            <w:szCs w:val="24"/>
          </w:rPr>
          <w:t>очнения вносятся на этапе формирования производственных программ внутри одного года.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Данные о величине потребности в </w:t>
        </w:r>
        <w:r w:rsidR="00973F9F">
          <w:rPr>
            <w:rFonts w:cs="Times New Roman"/>
          </w:rPr>
          <w:t>капитальных вложениях для реализации намеченных мероприятий по реконструкции, строительству и ремонту объектов системы водоотведения г. Новошахтинск, с указанием ориентировочного срока ввода и предполагаемого источника инвестирования приведены в таблице 2.</w:t>
        </w:r>
        <w:r w:rsidR="00973F9F">
          <w:rPr>
            <w:rFonts w:cs="Times New Roman"/>
          </w:rPr>
          <w:t>6.1-1.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2.6.1-1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Оценка потребности в капитальных вложениях в строительство и реконструкцию объектов централизованных систем водоотведения г. Новошахтинск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494"/>
        <w:gridCol w:w="3754"/>
        <w:gridCol w:w="2221"/>
        <w:gridCol w:w="1479"/>
        <w:gridCol w:w="2029"/>
      </w:tblGrid>
      <w:tr w:rsidR="00187C39">
        <w:trPr>
          <w:cantSplit/>
          <w:trHeight w:val="20"/>
          <w:tblHeader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№№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Наименование работ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Ориентировочная потребность в инвестициях, тыс. руб.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Ор</w:t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иентировоч-ный период внедрения, год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Источник финансирования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Замена канализационных сетей, достигших полного износа: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=100 мм – 6,42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15727,72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24,29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96191,31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27,99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111680,10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=250 мм – 7,29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30771,09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11,87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56109,49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=350 мм – 10,11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47789,97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</w:instrText>
              </w:r>
              <w:r w:rsidR="00973F9F">
                <w:instrText>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400 мм – 12,32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66540,32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=450 мм – 1,40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7561,40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500 мм – 6,10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36173,00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600 мм – 1,86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16466,58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=1000 мм – 2,67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38217,58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523228,56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Дополнительное строительство (60%) сетей из полиэтиленовых труб в неканализованных районах города: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80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316809,60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50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199500,00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20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94540,00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400 мм – 25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135025,00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745874,60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«НПЗ» и «Несветаевский»: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9,0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35910,00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</w:instrText>
              </w:r>
              <w:r w:rsidR="00973F9F">
                <w:instrText>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3,2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15126,40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=150 мм – 1,6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6336,19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5,4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21546,00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2,2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10399,40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89317,99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безнапорных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200 мм – 15,2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60648,00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7,6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35925,20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 xml:space="preserve">−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из напорных полиэтиленовых труб: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=200 мм – 3,2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12768,00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val="en-US" w:eastAsia="ru-RU"/>
                </w:rPr>
                <w:t>d = 300 мм – 3,1 км.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14653,70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Инвест надбавка, плата за подкл,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</w:instrText>
              </w:r>
              <w:r w:rsidR="00973F9F">
                <w:instrText>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123994,90</w:t>
              </w:r>
              <w:r>
                <w:fldChar w:fldCharType="end"/>
              </w:r>
            </w:hyperlink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четырех канализационных насосных станций в новых микрорайонах «НПЗ», «Несветаевский», «Центр-2», «Центр-3», «Новый город», «Новый город-2»: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«НПЗ», производительностью 700 м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14156,46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«Несветаевский», производительностью 1100 м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18843,04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−ФН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С «НГ», производительностью 2000 м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22780,04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− ФНС «НГЦ», производительностью 3000 м</w:t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vertAlign w:val="superscript"/>
                  <w:lang w:eastAsia="ru-RU"/>
                </w:rPr>
                <w:t>3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/сут.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28670,66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2022-2026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насосным: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84450,20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16071,80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«Несветаевский» из полиэтиленовых труб d = 400 мм L = 3,5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18903,50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14653,70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</w:instrText>
              </w:r>
              <w:r w:rsidR="00973F9F">
                <w:instrText xml:space="preserve">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42696,00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2021-2023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Областной бюджет, местный бюджет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Courier New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</w:t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 xml:space="preserve"> 375 метров и диаметром 300 мм, материал труб-полиэтилен на 2021 год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4782,8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Строительство ФНС и напорного канализационного коллектора от п.Старая Соколовка из полиэтиленовых труб d = 110 мм L = 3,7 км</w:t>
              </w:r>
              <w:r>
                <w:fldChar w:fldCharType="end"/>
              </w:r>
            </w:hyperlink>
            <w:r w:rsidR="00973F9F">
              <w:rPr>
                <w:rFonts w:eastAsia="Times New Roman" w:cs="Courier New"/>
                <w:bCs/>
                <w:i/>
                <w:iCs/>
                <w:color w:val="000000"/>
                <w:sz w:val="20"/>
                <w:szCs w:val="20"/>
                <w:lang w:eastAsia="ru-RU"/>
              </w:rPr>
              <w:t>. до ул. Депутатская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27153,6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</w: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  <w:r w:rsidR="00973F9F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Реконструкция существующих насосных станций: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</w:instrText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2992,49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5597,98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№3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4427,42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Фекальная станция №5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5658,49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2437,10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4299,20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-Здание фекальной насосной станциии№8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5303,98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- Здание фекальной насосной станции№ 9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5902,52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средства РСО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насосным станциям: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36619,18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/>
                  <w:iCs/>
                  <w:color w:val="000000"/>
                  <w:sz w:val="20"/>
                  <w:szCs w:val="20"/>
                  <w:lang w:eastAsia="ru-RU"/>
                </w:rPr>
                <w:t>Очистные сооружения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lang w:eastAsia="ru-RU"/>
                </w:rPr>
                <w:t>13</w:t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Песковые бункеры для обезвоживания песка после песколовок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212,16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Строительство электролизной установки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1863,47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Установка на станции преаэраторов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1218,42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iCs/>
                  <w:color w:val="000000"/>
                  <w:sz w:val="20"/>
                  <w:szCs w:val="20"/>
                  <w:lang w:eastAsia="ru-RU"/>
                </w:rPr>
                <w:t>Реконструкция иловых площадок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286,69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2026-2029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Местный бюджет, инвестиции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</w:pPr>
            <w:r>
              <w:rPr>
                <w:sz w:val="20"/>
                <w:szCs w:val="20"/>
              </w:rPr>
              <w:t>Строительство распределительной камеры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8 887,47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цеха механической очистки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188 945,69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воздуходувной станции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41 464,87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реагентного хозяйства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30 400,57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здания тонкой доочистки и ультрафиолетового обеззараживания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201 848,59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цеха механического обезвоживания осадка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222 698,28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иловых карт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155 810,18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17 679,32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Реконструкция распределительной канализационной сети (асбестоцемент, сталь) общей протяженностью 2 800 м.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FF0000"/>
              </w:rPr>
            </w:pPr>
            <w:r>
              <w:rPr>
                <w:sz w:val="18"/>
                <w:szCs w:val="18"/>
              </w:rPr>
              <w:t>291 578,16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Реконструкция первичных отстойников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21 998,42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вторичных отстойников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99 844,68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аэротенка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135 704,27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отстойников (контактных резервуаров)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65 654,01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насосной станции №1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103 721,00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FF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</w:r>
              <w:r>
                <w:rPr>
                  <w:rFonts w:eastAsia="Times New Roman" w:cs="Courier New"/>
                  <w:color w:val="000000"/>
                  <w:sz w:val="20"/>
                  <w:szCs w:val="20"/>
                  <w:highlight w:val="yellow"/>
                  <w:lang w:eastAsia="ru-RU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Всего по очистным: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1 589 816,25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hyperlink w:anchor="_Toc64458531" w:tooltip="#_Toc64458531" w:history="1">
              <w:r>
                <w:rPr>
                  <w:highlight w:val="yellow"/>
                </w:rPr>
                <w:fldChar w:fldCharType="begin"/>
              </w:r>
              <w:r w:rsidR="00973F9F">
                <w:rPr>
                  <w:highlight w:val="yellow"/>
                </w:rPr>
                <w:instrText>PAGEREF _Toc64458531 \h</w:instrText>
              </w:r>
              <w:r>
                <w:rPr>
                  <w:highlight w:val="yellow"/>
                </w:rPr>
              </w:r>
              <w:r>
                <w:rPr>
                  <w:highlight w:val="yellow"/>
                </w:rP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Cs/>
                <w:i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>Строительство канализационной сети по объекту: "</w:t>
              </w:r>
              <w:r w:rsidR="00973F9F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 xml:space="preserve">Строительство малоэтажных и индивидуальных жилых домов по улицам: Привольной, Библиотечной, Тверской, Ямской, 1-й Тупик, Станционной и переулку Водному" протяженностью </w:t>
              </w:r>
              <w:r w:rsidR="00973F9F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val="en-US" w:eastAsia="ru-RU"/>
                </w:rPr>
                <w:t>L=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color w:val="000000"/>
                  <w:sz w:val="20"/>
                  <w:szCs w:val="20"/>
                  <w:lang w:eastAsia="ru-RU"/>
                </w:rPr>
                <w:t>2 410,0м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20"/>
                  <w:szCs w:val="20"/>
                  <w:lang w:eastAsia="ru-RU"/>
                </w:rPr>
                <w:t>17 000,0</w:t>
              </w:r>
              <w:r>
                <w:fldChar w:fldCharType="end"/>
              </w:r>
            </w:hyperlink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2018 год – средства областного бюджета-</w:t>
              </w:r>
              <w:r w:rsidR="00973F9F">
                <w:rPr>
                  <w:rFonts w:eastAsia="Times New Roman" w:cs="Times New Roman"/>
                  <w:bCs/>
                  <w:sz w:val="20"/>
                  <w:szCs w:val="20"/>
                  <w:lang w:eastAsia="ru-RU"/>
                </w:rPr>
                <w:t>15 385,0 тыс.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 xml:space="preserve"> руб. и средства бюджета города-</w:t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1 615,0 тыс. руб.</w:t>
              </w:r>
              <w:r>
                <w:fldChar w:fldCharType="end"/>
              </w:r>
            </w:hyperlink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Капитальный ремонт канализационной линии от ул. Городская по ул. Нерушимая, ул. Уральская, ул. 60 лет Октября, ул. Придорожная, ул. Садовая до ул. Фрунзе в г. Новошахтинске, протяженность L=1 623,15 м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20102,90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</w:pPr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</w:pPr>
            <w:r>
              <w:rPr>
                <w:rFonts w:eastAsia="Times New Roman" w:cs="Courier New"/>
                <w:iCs/>
                <w:color w:val="000000"/>
                <w:sz w:val="20"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нити общей протяженностью 17 800 м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680 151,34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973F9F">
            <w:pPr>
              <w:widowControl w:val="0"/>
              <w:ind w:firstLine="0"/>
              <w:jc w:val="center"/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Индивидуальный тариф на технологическое присоединение</w:t>
            </w:r>
          </w:p>
        </w:tc>
      </w:tr>
      <w:tr w:rsidR="00187C39">
        <w:trPr>
          <w:cantSplit/>
          <w:trHeight w:val="20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color w:val="FF0000"/>
                </w:rPr>
                <w:fldChar w:fldCharType="begin"/>
              </w:r>
              <w:r w:rsidR="00973F9F">
                <w:rPr>
                  <w:color w:val="FF0000"/>
                </w:rPr>
                <w:instrText>PAGEREF _Toc64458531 \h</w:instrText>
              </w:r>
              <w:r>
                <w:rPr>
                  <w:color w:val="FF0000"/>
                </w:rPr>
              </w:r>
              <w:r>
                <w:rPr>
                  <w:color w:val="FF0000"/>
                </w:rPr>
                <w:fldChar w:fldCharType="end"/>
              </w:r>
            </w:hyperlink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/>
                  <w:bCs/>
                  <w:sz w:val="20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973F9F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4 034 817,32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color w:val="FF0000"/>
                </w:rPr>
                <w:fldChar w:fldCharType="begin"/>
              </w:r>
              <w:r w:rsidR="00973F9F">
                <w:rPr>
                  <w:color w:val="FF0000"/>
                </w:rPr>
                <w:instrText>PAGEREF _Toc64458531 \h</w:instrText>
              </w:r>
              <w:r>
                <w:rPr>
                  <w:color w:val="FF0000"/>
                </w:rPr>
              </w:r>
              <w:r>
                <w:rPr>
                  <w:color w:val="FF0000"/>
                </w:rPr>
                <w:fldChar w:fldCharType="end"/>
              </w:r>
            </w:hyperlink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  <w:sectPr w:rsidR="00187C39">
          <w:footerReference w:type="default" r:id="rId47"/>
          <w:pgSz w:w="11906" w:h="16838"/>
          <w:pgMar w:top="1134" w:right="851" w:bottom="851" w:left="1134" w:header="0" w:footer="709" w:gutter="0"/>
          <w:cols w:space="720"/>
          <w:docGrid w:linePitch="360"/>
        </w:sect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Оценка потребности в капитальных вложениях на реализацию мероприятий по реконструкции, строительству и модернизации системы водоотведения г. Новошахтинск с разбивкой по годам приведена в</w:t>
        </w:r>
        <w:r w:rsidR="00973F9F">
          <w:rPr>
            <w:rFonts w:cs="Times New Roman"/>
          </w:rPr>
          <w:t xml:space="preserve"> таблице 2.6.1-2.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2.6.1-2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Оценка потребности в капитальных вложениях на реализацию мероприятий по реконструк</w:t>
        </w:r>
        <w:r w:rsidR="00973F9F">
          <w:rPr>
            <w:rFonts w:cs="Times New Roman"/>
          </w:rPr>
          <w:t>ции, строительству и модернизации системы водоотведения г. Новошахтинск с разбивкой по годам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579"/>
        <w:gridCol w:w="4842"/>
        <w:gridCol w:w="1190"/>
        <w:gridCol w:w="688"/>
        <w:gridCol w:w="692"/>
        <w:gridCol w:w="691"/>
        <w:gridCol w:w="692"/>
        <w:gridCol w:w="692"/>
        <w:gridCol w:w="691"/>
        <w:gridCol w:w="692"/>
        <w:gridCol w:w="691"/>
        <w:gridCol w:w="692"/>
        <w:gridCol w:w="692"/>
        <w:gridCol w:w="694"/>
        <w:gridCol w:w="691"/>
      </w:tblGrid>
      <w:tr w:rsidR="00187C39">
        <w:trPr>
          <w:cnfStyle w:val="100000000000"/>
          <w:trHeight w:val="20"/>
        </w:trPr>
        <w:tc>
          <w:tcPr>
            <w:cnfStyle w:val="001000000000"/>
            <w:tcW w:w="575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Cs w:val="20"/>
                  <w:lang w:eastAsia="ru-RU"/>
                </w:rPr>
                <w:t xml:space="preserve">№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4821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Наименование мероприятий</w:t>
              </w:r>
              <w:r>
                <w:fldChar w:fldCharType="end"/>
              </w:r>
            </w:hyperlink>
          </w:p>
        </w:tc>
        <w:tc>
          <w:tcPr>
            <w:tcW w:w="1185" w:type="dxa"/>
            <w:vMerge w:val="restart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Полная стоимость, (млн. руб.)</w:t>
              </w:r>
              <w:r>
                <w:fldChar w:fldCharType="end"/>
              </w:r>
            </w:hyperlink>
          </w:p>
        </w:tc>
        <w:tc>
          <w:tcPr>
            <w:tcW w:w="8262" w:type="dxa"/>
            <w:gridSpan w:val="12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Год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  <w:vMerge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21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85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2062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 этап</w:t>
              </w:r>
              <w:r>
                <w:fldChar w:fldCharType="end"/>
              </w:r>
            </w:hyperlink>
          </w:p>
        </w:tc>
        <w:tc>
          <w:tcPr>
            <w:tcW w:w="206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 этап</w:t>
              </w:r>
              <w:r>
                <w:fldChar w:fldCharType="end"/>
              </w:r>
            </w:hyperlink>
          </w:p>
        </w:tc>
        <w:tc>
          <w:tcPr>
            <w:tcW w:w="2066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 этап</w:t>
              </w:r>
              <w:r>
                <w:fldChar w:fldCharType="end"/>
              </w:r>
            </w:hyperlink>
          </w:p>
        </w:tc>
        <w:tc>
          <w:tcPr>
            <w:tcW w:w="2068" w:type="dxa"/>
            <w:gridSpan w:val="3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Расчетный срок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  <w:vMerge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4821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185" w:type="dxa"/>
            <w:vMerge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2018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2019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2023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2024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2025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2026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2027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2029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Замена канализационных сетей, достигших полного износа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523,22856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52,32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52,33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Дополнительное строительство (60%) сетей из полиэтиленовых труб в неканализованных районах города: d =150 мм – 80 км; d 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= 200 мм – 50 км; d = 300 мм – 20 км; d = 400 мм – 25 км, Д-150-400 мм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745,8746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</w:rPr>
                <w:t>67,81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водоотводящих сетей в новых микрорайонах «НПЗ» и «Несветайский»: − из безнапорных полиэтиленовых труб L=12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,2км, и напорных труб - L=9,2 км,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89,31799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8,120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водоотводящих сетей в новых микрорайонах «Центр-2», «Центр-3», «Новый город», «Новый город-2"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, из безнапорных полиэтиленовых труб - L = 22, 8 км, из напорных полиэтиленовых труб - L=6,3км, Д200-300 мм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123,9949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11,27</w: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11,28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«НПЗ», производительностью 7</w: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00 м³/сутки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14,15646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14,16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«Несветайский», производительностью 1100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18,84304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18,84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«НГ», производительностью 20</w: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22,78004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22,78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Строительство ФНС «НГЦ», производительностью 3000 м³/сут.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28,67066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28,67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Строительство напорного канализационного 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lastRenderedPageBreak/>
                <w:t>коллектора ФНС «НПЗ» из полиэтиленовых труб d = 300 мм L = 3,4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16,0718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16,07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</w:instrText>
              </w:r>
              <w:r w:rsidR="00973F9F">
                <w:instrText>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«Несветайский» из полиэтиленовых труб d = 400 мм L = 3,5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18,9035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18,90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«НГ» из полиэтиленовых труб d = 300 мм L = 3,1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14,6537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14,65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напорного канализационного коллектора ФНС «НГЦ» из полиэтиленовых труб d = 500 мм L = 7,2 км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42,696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42,69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</w:pPr>
            <w:r>
              <w:t>13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Строительство канализационной сети для 3-х строящихся домов по адресу: ул. Нахимова, г. Новошахтинск, РО» протяженностью 375 метров и диаметром 300 мм, материал труб-полиэтилен на 2021 год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4,7828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4,7828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</w:pPr>
            <w:r>
              <w:t>14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Строительство ФНС и напорного канализационного коллектора от п.Старая Соколовка из полиэтиленовых труб d = 110 мм L = 3,7 км</w:t>
              </w:r>
              <w:r>
                <w:fldChar w:fldCharType="end"/>
              </w:r>
            </w:hyperlink>
            <w:r w:rsidR="00973F9F"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  <w:t>. до ул. Депутатская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27,154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27,154</w:t>
            </w: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15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 №1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2,99249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2,992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16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№2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5,59798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5,598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17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№3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4,42742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4,427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18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Фекальная станция №5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5,65849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5,658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19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Фекальная насосная станция №6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2,4371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2,437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 №7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4,2992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4,299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-Здание фекальной насосной станциии№8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5,30398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5,304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Courier New"/>
                <w:bCs/>
                <w:i/>
                <w:iCs/>
                <w:color w:val="000000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t>- Здание фекальной насосной станции№ 9</w:t>
              </w:r>
              <w:r>
                <w:rPr>
                  <w:rFonts w:eastAsia="Times New Roman" w:cs="Courier New"/>
                  <w:bCs/>
                  <w:i/>
                  <w:iCs/>
                  <w:color w:val="000000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5,90252</w: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i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</w:instrText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begin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instrText>PAGEREF _Toc64458531 \h</w:instrText>
              </w:r>
              <w:r>
                <w:rPr>
                  <w:rFonts w:eastAsia="Times New Roman" w:cs="Times New Roman"/>
                  <w:szCs w:val="20"/>
                  <w:lang w:eastAsia="ru-RU"/>
                </w:rPr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5,903</w:t>
              </w:r>
              <w:r>
                <w:rPr>
                  <w:rFonts w:eastAsia="Times New Roman" w:cs="Times New Roman"/>
                  <w:szCs w:val="20"/>
                  <w:lang w:eastAsia="ru-RU"/>
                </w:rP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23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наружных инженерных сетей канализации из полиэтиленовых труб в две нити общей протяженностью 17 800 м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680,15134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5,56504</w:t>
            </w:r>
            <w:hyperlink w:anchor="_Toc64458531" w:tooltip="#_Toc64458531" w:history="1">
              <w:r w:rsidR="00187C39">
                <w:fldChar w:fldCharType="begin"/>
              </w:r>
              <w:r>
                <w:instrText>PAGEREF _Toc64458531 \h</w:instrText>
              </w:r>
              <w:r w:rsidR="00187C39"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275,45013</w:t>
            </w:r>
            <w:hyperlink w:anchor="_Toc64458531" w:tooltip="#_Toc64458531" w:history="1">
              <w:r w:rsidR="00187C39">
                <w:fldChar w:fldCharType="begin"/>
              </w:r>
              <w:r>
                <w:instrText>PAGEREF _Toc64458531 \h</w:instrText>
              </w:r>
              <w:r w:rsidR="00187C39"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399,13617</w:t>
            </w:r>
            <w:hyperlink w:anchor="_Toc64458531" w:tooltip="#_Toc64458531" w:history="1">
              <w:r w:rsidR="00187C39">
                <w:fldChar w:fldCharType="begin"/>
              </w:r>
              <w:r>
                <w:instrText>PAGEREF _Toc64458531 \h</w:instrText>
              </w:r>
              <w:r w:rsidR="00187C39"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распределительной камеры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8,88747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2,46701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6,42047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цеха механической очистки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188,94569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136,50934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52,43635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воздуходувной станции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41,46487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4,51484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36,95003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27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реагентного хозяйства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30,40057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18,83941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11,56116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здания тонкой доочистки и ультрафиолетового обеззараживания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201,84859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67,71258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134,13601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цеха механического обезвоживания осадка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222,69828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66,38558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156,3127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иловых карт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155,81018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155,81018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31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jc w:val="left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Строительство блочно-модульной комплектной трансформаторной подстанции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17,67932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17,67932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32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распределительной канализационной сети (асбестоцемент, сталь) общей протяженностью 2 800 м.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291,57816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1,65101</w:t>
            </w: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120,78442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169,14272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33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первичных отстойников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21,99842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4,27907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17,71935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34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вторичных отстойников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99,84468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45,72677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54,11791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35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аэротенка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135,70427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135,70427</w:t>
            </w: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36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отстойников (контактных резервуаров)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65,65401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19,70178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45,95223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37</w:t>
            </w:r>
          </w:p>
        </w:tc>
        <w:tc>
          <w:tcPr>
            <w:tcW w:w="4821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Cs w:val="20"/>
                <w:lang w:eastAsia="ru-RU"/>
              </w:rPr>
              <w:t>Реконструкция насосной станции №1</w:t>
            </w:r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103,721</w:t>
            </w: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50,10277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</w:pPr>
            <w:r>
              <w:t>53,61823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</w:pPr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38</w:t>
            </w:r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Строительство канализационной сети по объекту: "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Строительство малоэтажных и индивидуальных жилых домов по улицам: Привольной, Библиотечной, Тверской, Ямской, 1-й Тупик, Станционной и переулку 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lastRenderedPageBreak/>
                <w:t>Водному" протяженностью L=2 583,5 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17,00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75" w:type="dxa"/>
          </w:tcPr>
          <w:p w:rsidR="00187C39" w:rsidRDefault="00973F9F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482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 xml:space="preserve">Капитальный ремонт канализационной линии от ул. Городская по ул. Нерушимая, ул. </w:t>
              </w:r>
              <w:r w:rsidR="00973F9F">
                <w:rPr>
                  <w:rFonts w:eastAsia="Times New Roman" w:cs="Times New Roman"/>
                  <w:i/>
                  <w:iCs/>
                  <w:szCs w:val="20"/>
                  <w:lang w:eastAsia="ru-RU"/>
                </w:rPr>
                <w:t>Уральская, ул. 60 лет Октября, ул. Придорожная, ул. Садовая до ул. Фрунзе в г. Новошахтинске, протяженность L=1 623,15 м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</w:instrText>
              </w:r>
              <w:r w:rsidR="00973F9F">
                <w:instrText>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20,1029</w:t>
              </w:r>
              <w:r>
                <w:fldChar w:fldCharType="end"/>
              </w:r>
            </w:hyperlink>
          </w:p>
        </w:tc>
        <w:tc>
          <w:tcPr>
            <w:tcW w:w="685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20,10</w: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cnfStyle w:val="001000000000"/>
            <w:tcW w:w="5396" w:type="dxa"/>
            <w:gridSpan w:val="2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Итого:</w:t>
              </w:r>
              <w:r>
                <w:fldChar w:fldCharType="end"/>
              </w:r>
            </w:hyperlink>
          </w:p>
        </w:tc>
        <w:tc>
          <w:tcPr>
            <w:tcW w:w="11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Cs w:val="20"/>
                <w:lang w:eastAsia="ru-RU"/>
              </w:rPr>
              <w:t>5394,657</w:t>
            </w:r>
          </w:p>
        </w:tc>
        <w:tc>
          <w:tcPr>
            <w:tcW w:w="685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17,00</w:t>
            </w: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szCs w:val="20"/>
              </w:rPr>
            </w:pPr>
            <w:r>
              <w:t>87,20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szCs w:val="20"/>
              </w:rPr>
            </w:pPr>
            <w:r>
              <w:t>175,69</w:t>
            </w: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163,20</w:t>
            </w:r>
          </w:p>
        </w:tc>
        <w:tc>
          <w:tcPr>
            <w:tcW w:w="689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195,48</w:t>
            </w:r>
          </w:p>
        </w:tc>
        <w:tc>
          <w:tcPr>
            <w:tcW w:w="688" w:type="dxa"/>
          </w:tcPr>
          <w:p w:rsidR="00187C39" w:rsidRDefault="00973F9F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189,43</w:t>
            </w:r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t>1110,48</w:t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t>1479,18</w:t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t>166,95</w:t>
              </w:r>
            </w:hyperlink>
          </w:p>
        </w:tc>
        <w:tc>
          <w:tcPr>
            <w:tcW w:w="689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t>149,61</w:t>
              </w:r>
            </w:hyperlink>
          </w:p>
        </w:tc>
        <w:tc>
          <w:tcPr>
            <w:tcW w:w="691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146,3</w:t>
              </w:r>
              <w:r>
                <w:fldChar w:fldCharType="end"/>
              </w:r>
            </w:hyperlink>
          </w:p>
        </w:tc>
        <w:tc>
          <w:tcPr>
            <w:tcW w:w="688" w:type="dxa"/>
          </w:tcPr>
          <w:p w:rsidR="00187C39" w:rsidRDefault="00187C39">
            <w:pPr>
              <w:widowControl w:val="0"/>
              <w:ind w:firstLine="0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 w:rsidR="00973F9F">
                <w:t>150,75</w:t>
              </w:r>
            </w:hyperlink>
          </w:p>
        </w:tc>
      </w:tr>
    </w:tbl>
    <w:p w:rsidR="00187C39" w:rsidRDefault="00187C39">
      <w:pPr>
        <w:sectPr w:rsidR="00187C39">
          <w:footerReference w:type="default" r:id="rId48"/>
          <w:pgSz w:w="16838" w:h="11906" w:orient="landscape"/>
          <w:pgMar w:top="1134" w:right="851" w:bottom="851" w:left="1134" w:header="0" w:footer="709" w:gutter="0"/>
          <w:cols w:space="720"/>
          <w:docGrid w:linePitch="360"/>
        </w:sectPr>
      </w:pPr>
    </w:p>
    <w:bookmarkStart w:id="93" w:name="_Toc86"/>
    <w:p w:rsidR="00187C39" w:rsidRDefault="00187C39">
      <w:pPr>
        <w:keepNext/>
        <w:keepLines/>
        <w:outlineLvl w:val="1"/>
        <w:rPr>
          <w:rFonts w:eastAsiaTheme="majorEastAsia" w:cstheme="majorBidi"/>
          <w:b/>
          <w:bCs/>
          <w:szCs w:val="26"/>
        </w:rPr>
      </w:pPr>
      <w:r>
        <w:lastRenderedPageBreak/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theme="majorBidi"/>
          <w:b/>
          <w:bCs/>
          <w:szCs w:val="26"/>
        </w:rPr>
        <w:t>Раздел 2.7 «Целевые показатели развития централизованной системы водоотведения»</w:t>
      </w:r>
      <w:r>
        <w:fldChar w:fldCharType="end"/>
      </w:r>
      <w:r>
        <w:fldChar w:fldCharType="end"/>
      </w:r>
      <w:bookmarkEnd w:id="93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Целевые показатели реализации мероприятий, предусмотренных схемой водоотведения, и их значения с разбивкой по годам.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соответствии с постановлением Правительства Российской Федерации от 05.09.2013 №782 «О схемах водоснабжения и водоотведения» к целевым показателям развития централизованных систем водоотведения относятся: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-показатели надежности и бесперебойности водоотведения;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-показатели качеств обслуживания абонентов;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-показатели качества очистки сточных вод;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-показатели эф</w:t>
        </w:r>
        <w:r w:rsidR="00973F9F">
          <w:rPr>
            <w:rFonts w:eastAsia="Times New Roman" w:cs="Times New Roman"/>
            <w:szCs w:val="24"/>
            <w:lang w:eastAsia="ru-RU"/>
          </w:rPr>
          <w:t>фективности использования ресурсов при транспортировке сточных вод;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-иные показатели, установленные федеральным органо</w:t>
        </w:r>
        <w:r w:rsidR="00973F9F">
          <w:rPr>
            <w:rFonts w:eastAsia="Times New Roman" w:cs="Times New Roman"/>
            <w:szCs w:val="24"/>
            <w:lang w:eastAsia="ru-RU"/>
          </w:rPr>
          <w:t>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Целевые показатели перспективного развития централизованной системы водоотведения г. Новошахтинск представлены в таблице 2.7-1.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color w:val="FF0000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Таблица 2.7-1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–Целевые показатели перспективного развития централизованной системы водоотведения г. Новошахтинск </w:t>
        </w:r>
        <w:r>
          <w:fldChar w:fldCharType="end"/>
        </w:r>
      </w:hyperlink>
    </w:p>
    <w:p w:rsidR="00187C39" w:rsidRDefault="00187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5000" w:type="pct"/>
        <w:tblLayout w:type="fixed"/>
        <w:tblLook w:val="04A0"/>
      </w:tblPr>
      <w:tblGrid>
        <w:gridCol w:w="3669"/>
        <w:gridCol w:w="1163"/>
        <w:gridCol w:w="1199"/>
        <w:gridCol w:w="1158"/>
        <w:gridCol w:w="1199"/>
        <w:gridCol w:w="1183"/>
      </w:tblGrid>
      <w:tr w:rsidR="00187C39">
        <w:trPr>
          <w:trHeight w:val="19"/>
          <w:tblHeader/>
        </w:trPr>
        <w:tc>
          <w:tcPr>
            <w:tcW w:w="3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Показатели</w:t>
              </w:r>
              <w:r>
                <w:fldChar w:fldCharType="end"/>
              </w:r>
            </w:hyperlink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</w:instrText>
              </w:r>
              <w:r w:rsidR="00973F9F">
                <w:instrText>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Единица измерения</w:t>
              </w:r>
              <w:r>
                <w:fldChar w:fldCharType="end"/>
              </w:r>
            </w:hyperlink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Базовый показатель 2021 год</w:t>
              </w:r>
              <w:r>
                <w:fldChar w:fldCharType="end"/>
              </w:r>
            </w:hyperlink>
          </w:p>
        </w:tc>
        <w:tc>
          <w:tcPr>
            <w:tcW w:w="3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Целевые показатели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  <w:tblHeader/>
        </w:trPr>
        <w:tc>
          <w:tcPr>
            <w:tcW w:w="3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2022год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2027год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color w:val="000000"/>
                  <w:sz w:val="20"/>
                  <w:szCs w:val="20"/>
                  <w:lang w:eastAsia="ru-RU"/>
                </w:rPr>
                <w:t>2030год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color w:val="000000"/>
                  <w:sz w:val="20"/>
                  <w:szCs w:val="20"/>
                  <w:lang w:eastAsia="ru-RU"/>
                </w:rPr>
                <w:t>Показатели качества и надежности централизованных систем водоотведения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Удельное количество инцидентов и засоров в год в расчете на протяженность</w:t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br/>
                <w:t>канализационной сети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Ед./10 км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9,8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5,4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Показатели качества очистки сточных вод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сточных вод, проходящих очистку, в общем объеме сточных вод, сбрасываемых в централизованные системы дождевой канализации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проб сточных вод, не соответствующих НДС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 xml:space="preserve">PAGEREF _Toc64458531 </w:instrText>
              </w:r>
              <w:r w:rsidR="00973F9F">
                <w:instrText>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9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Показатели эффективности использования ресурсов при транспортировке сто</w:t>
              </w:r>
              <w:r w:rsidR="00973F9F">
                <w:rPr>
                  <w:rFonts w:eastAsia="Times New Roman" w:cs="Times New Roman"/>
                  <w:i/>
                  <w:sz w:val="20"/>
                  <w:szCs w:val="20"/>
                  <w:lang w:eastAsia="ru-RU"/>
                </w:rPr>
                <w:t>чных вод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</w:t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br/>
                <w:t>сточных вод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кВт*ч\м³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0,40</w:t>
              </w:r>
              <w:r>
                <w:fldChar w:fldCharType="end"/>
              </w:r>
            </w:hyperlink>
          </w:p>
        </w:tc>
      </w:tr>
      <w:tr w:rsidR="00187C39">
        <w:trPr>
          <w:trHeight w:val="19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Доля заявок на подключение, исполненная по итогам года</w:t>
              </w:r>
              <w:r>
                <w:fldChar w:fldCharType="end"/>
              </w:r>
            </w:hyperlink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%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100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4" w:name="_Toc87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2.7.1 Показатели надежности и бесперебойности водоотведения</w:t>
      </w:r>
      <w:r>
        <w:fldChar w:fldCharType="end"/>
      </w:r>
      <w:r>
        <w:fldChar w:fldCharType="end"/>
      </w:r>
      <w:bookmarkEnd w:id="94"/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Показателем надежности и бесперебойности водоотведения является удельное количество аварий и засоров в расчете на протяж</w:t>
        </w:r>
        <w:r w:rsidR="00973F9F">
          <w:rPr>
            <w:rFonts w:eastAsia="Calibri" w:cs="Times New Roman"/>
            <w:szCs w:val="24"/>
          </w:rPr>
          <w:t xml:space="preserve">енность канализационной сети в год (ед./ 10 км). 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Количество засоров за 2020 г.-2895 ед., за 2021 г. – 2369 ед., за </w:t>
        </w:r>
        <w:bookmarkStart w:id="95" w:name="_Hlk97207764"/>
        <w:r w:rsidR="00973F9F">
          <w:rPr>
            <w:rFonts w:eastAsia="Calibri" w:cs="Times New Roman"/>
            <w:szCs w:val="24"/>
          </w:rPr>
          <w:t xml:space="preserve">2022 г.-2267 </w:t>
        </w:r>
        <w:bookmarkEnd w:id="95"/>
        <w:r>
          <w:fldChar w:fldCharType="begin"/>
        </w:r>
        <w:r w:rsidR="00973F9F">
          <w:instrText>PAGEREF _Toc</w:instrText>
        </w:r>
        <w:r w:rsidR="00973F9F">
          <w:instrText>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ед.</w: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Динамика роста количества засоров приведена в таблице 2.7.1-1.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b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b/>
            <w:szCs w:val="24"/>
          </w:rPr>
          <w:t>Таблица 2.7.1-1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 - </w:t>
        </w:r>
        <w:r w:rsidR="00973F9F">
          <w:rPr>
            <w:rFonts w:eastAsia="Calibri" w:cs="Times New Roman"/>
            <w:szCs w:val="24"/>
          </w:rPr>
          <w:t>Динамика роста снижения количества засоров за 3 года и данные по удельному количеству аварий на 10 км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color w:val="FF0000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W w:w="3800" w:type="pct"/>
        <w:tblLayout w:type="fixed"/>
        <w:tblLook w:val="04A0"/>
      </w:tblPr>
      <w:tblGrid>
        <w:gridCol w:w="2373"/>
        <w:gridCol w:w="987"/>
        <w:gridCol w:w="846"/>
        <w:gridCol w:w="1129"/>
        <w:gridCol w:w="846"/>
        <w:gridCol w:w="1093"/>
      </w:tblGrid>
      <w:tr w:rsidR="00187C39">
        <w:trPr>
          <w:trHeight w:val="540"/>
          <w:tblHeader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/>
                  <w:iCs/>
                  <w:sz w:val="20"/>
                  <w:szCs w:val="20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2020г.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2021г.</w:t>
              </w:r>
              <w:r>
                <w:fldChar w:fldCharType="end"/>
              </w:r>
            </w:hyperlink>
          </w:p>
        </w:tc>
        <w:tc>
          <w:tcPr>
            <w:tcW w:w="11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Рост/ снижение %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2022г</w:t>
              </w:r>
              <w:r>
                <w:fldChar w:fldCharType="end"/>
              </w:r>
            </w:hyperlink>
          </w:p>
        </w:tc>
        <w:tc>
          <w:tcPr>
            <w:tcW w:w="113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sz w:val="20"/>
                  <w:szCs w:val="20"/>
                  <w:lang w:eastAsia="ru-RU"/>
                </w:rPr>
                <w:t>Рост/ снижение %</w:t>
              </w:r>
              <w:r>
                <w:fldChar w:fldCharType="end"/>
              </w:r>
            </w:hyperlink>
          </w:p>
        </w:tc>
      </w:tr>
      <w:tr w:rsidR="00187C39">
        <w:trPr>
          <w:trHeight w:val="276"/>
        </w:trPr>
        <w:tc>
          <w:tcPr>
            <w:tcW w:w="24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Количество аварий (засоров) (ед.)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2895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2369</w:t>
              </w:r>
              <w:r>
                <w:fldChar w:fldCharType="end"/>
              </w:r>
            </w:hyperlink>
          </w:p>
        </w:tc>
        <w:tc>
          <w:tcPr>
            <w:tcW w:w="1169" w:type="dxa"/>
            <w:vMerge w:val="restar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-2,2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2267</w:t>
              </w:r>
              <w:r>
                <w:fldChar w:fldCharType="end"/>
              </w:r>
            </w:hyperlink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-2,6</w:t>
              </w:r>
              <w:r>
                <w:fldChar w:fldCharType="end"/>
              </w:r>
            </w:hyperlink>
          </w:p>
        </w:tc>
      </w:tr>
      <w:tr w:rsidR="00187C39">
        <w:trPr>
          <w:trHeight w:val="276"/>
        </w:trPr>
        <w:tc>
          <w:tcPr>
            <w:tcW w:w="246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/>
                <w:iCs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iCs/>
                  <w:sz w:val="20"/>
                  <w:szCs w:val="20"/>
                  <w:lang w:eastAsia="ru-RU"/>
                </w:rPr>
                <w:t>Уровень аварийности на 1 км водопроводных сетей</w:t>
              </w:r>
              <w:r>
                <w:fldChar w:fldCharType="end"/>
              </w:r>
            </w:hyperlink>
          </w:p>
        </w:tc>
        <w:tc>
          <w:tcPr>
            <w:tcW w:w="102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6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874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</w:instrText>
              </w:r>
              <w:r w:rsidR="00973F9F">
                <w:instrText>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20"/>
                  <w:szCs w:val="20"/>
                  <w:lang w:eastAsia="ru-RU"/>
                </w:rPr>
                <w:t>13,2</w:t>
              </w:r>
              <w:r>
                <w:fldChar w:fldCharType="end"/>
              </w:r>
            </w:hyperlink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7C39" w:rsidRDefault="00187C39">
            <w:pPr>
              <w:widowControl w:val="0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567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cs="Times New Roman"/>
          </w:rPr>
          <w:t>Как видно из таблицы после подъема аварийности в 2020 году наметилась т</w:t>
        </w:r>
        <w:r w:rsidR="00973F9F">
          <w:rPr>
            <w:rFonts w:cs="Times New Roman"/>
          </w:rPr>
          <w:t xml:space="preserve">енденция к снижению.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 xml:space="preserve">Замена ветхих и аварийных трубопроводов системы канализации, ремонт колодцев, а также автоматизация и диспетчеризация процессов водоотведения позволит снизить количество засоров сети водоотведения к 2030 году до </w:t>
        </w:r>
        <w:r w:rsidR="00973F9F">
          <w:rPr>
            <w:rFonts w:eastAsia="Calibri" w:cs="Times New Roman"/>
            <w:szCs w:val="24"/>
          </w:rPr>
          <w:t>5 единиц на 10 км.</w:t>
        </w:r>
        <w:r>
          <w:fldChar w:fldCharType="end"/>
        </w:r>
      </w:hyperlink>
    </w:p>
    <w:p w:rsidR="00187C39" w:rsidRDefault="00187C39">
      <w:pPr>
        <w:ind w:firstLine="567"/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6" w:name="_Toc88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2.7.2 Показатели качества обслуживания абонентов</w:t>
      </w:r>
      <w:r>
        <w:fldChar w:fldCharType="end"/>
      </w:r>
      <w:r>
        <w:fldChar w:fldCharType="end"/>
      </w:r>
      <w:bookmarkEnd w:id="96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Показателями качества обслуживания абонентов явл</w:t>
        </w:r>
        <w:r w:rsidR="00973F9F">
          <w:rPr>
            <w:rFonts w:cs="Times New Roman"/>
          </w:rPr>
          <w:t>яется доля заявок на подключение, исполненная по итогам года.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Доля заявок на подключение, исполненная по итогам года составляет 100%. 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7" w:name="_Toc89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2.7.3 Показатели качества очистки сточных вод</w:t>
      </w:r>
      <w:r>
        <w:fldChar w:fldCharType="end"/>
      </w:r>
      <w:r>
        <w:fldChar w:fldCharType="end"/>
      </w:r>
      <w:bookmarkEnd w:id="97"/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Сточными называются воды, которые были использов</w:t>
        </w:r>
        <w:r w:rsidR="00973F9F">
          <w:rPr>
            <w:rFonts w:eastAsia="Times New Roman" w:cs="Times New Roman"/>
            <w:szCs w:val="24"/>
            <w:lang w:eastAsia="ru-RU"/>
          </w:rPr>
          <w:t>аны для тех или иных нужд и получили при этом дополнительные примеси (загрязнения), изменившие их первоначальный химический состав и физические свойства.</w: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В зависимости от происхождения, вида и качественной характеристики примесей сточные воды подразделяются на три основные категории: бытовые (хозяйственно-фекальные); производственные (промышленные); атмосферные или дождев</w:t>
        </w:r>
        <w:r w:rsidR="00973F9F">
          <w:rPr>
            <w:rFonts w:eastAsia="Times New Roman" w:cs="Times New Roman"/>
            <w:szCs w:val="24"/>
            <w:lang w:eastAsia="ru-RU"/>
          </w:rPr>
          <w:t>ые.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Состав и свойства воды, водных объектов должны контролироваться в створе, расположенном на водотоках на 1 км выше </w:t>
        </w:r>
        <w:r w:rsidR="00973F9F">
          <w:rPr>
            <w:rFonts w:eastAsia="Times New Roman" w:cs="Times New Roman"/>
            <w:szCs w:val="24"/>
            <w:lang w:eastAsia="ru-RU"/>
          </w:rPr>
          <w:t>ближайших по течению пунктов водопользования (водозабор для хозяйственно-питьевого водоснабжения, места купания, организованного отдыха, населенные пункты и тому подобное), а на непроточных водоемах и водохранилищах – на 1 км в обе стороны от пункта водопо</w:t>
        </w:r>
        <w:r w:rsidR="00973F9F">
          <w:rPr>
            <w:rFonts w:eastAsia="Times New Roman" w:cs="Times New Roman"/>
            <w:szCs w:val="24"/>
            <w:lang w:eastAsia="ru-RU"/>
          </w:rPr>
          <w:t>льзования.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>Данные анализов сточных вод после очистки приведены в таблице 2.7.3-1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b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Таблица 2.7.3-1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– Данные анализов сточных вод после очистных сооружений канализации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000"/>
      </w:tblPr>
      <w:tblGrid>
        <w:gridCol w:w="577"/>
        <w:gridCol w:w="2254"/>
        <w:gridCol w:w="992"/>
        <w:gridCol w:w="2326"/>
        <w:gridCol w:w="1839"/>
        <w:gridCol w:w="1423"/>
      </w:tblGrid>
      <w:tr w:rsidR="00187C39">
        <w:trPr>
          <w:trHeight w:val="20"/>
          <w:tblHeader/>
        </w:trPr>
        <w:tc>
          <w:tcPr>
            <w:tcW w:w="9920" w:type="dxa"/>
            <w:gridSpan w:val="6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Количественный химический анализ сточных вод: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tblHeader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 xml:space="preserve">№ </w:t>
              </w:r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Определяемые показатели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Ед. изм.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pacing w:val="20"/>
                  <w:szCs w:val="24"/>
                  <w:lang w:eastAsia="ru-RU" w:bidi="ru-RU"/>
                </w:rPr>
                <w:t>МВИ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Результаты исследований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Погрешность,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мг/дмЗ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14.1:2:3.110-97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5,322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1,75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bscript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мг/дмЗ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14.1:2:3:4.123-97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1,84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0,63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5"/>
                  <w:szCs w:val="15"/>
                  <w:lang w:eastAsia="ru-RU" w:bidi="ru-RU"/>
                </w:rPr>
                <w:t>БПКполн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2,563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Ионы аммония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0,442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Азот аммонийный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Расчетное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0,338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расч.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0,070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33,594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5,93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(Р)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14.1:2.112-97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0,161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14.1:2.3:96-97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275,584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16,98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14.1:2:3.108-97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918,677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152,78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Сухой остаток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14.1:2.114-97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2115,486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219,45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14.1:2.5-95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&lt;0,05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СПАВ ан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0,082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0,009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14.1:2:4.166-2000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0,0012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14.1:2.50-96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0,057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0,018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15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Сульфиды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мкг/дм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14.1:2.109-97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&lt;0,002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-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16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pacing w:val="20"/>
                  <w:szCs w:val="24"/>
                  <w:lang w:eastAsia="ru-RU" w:bidi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perscript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14.1:2:4.210-2005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26,213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5,15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17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pH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ед. pH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ПНДФ 14.1:2:3:4.121-97</w: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7,74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±0,2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605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18</w:t>
              </w:r>
              <w:r>
                <w:fldChar w:fldCharType="end"/>
              </w:r>
            </w:hyperlink>
          </w:p>
        </w:tc>
        <w:tc>
          <w:tcPr>
            <w:tcW w:w="237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Температура</w:t>
              </w:r>
              <w:r>
                <w:fldChar w:fldCharType="end"/>
              </w:r>
            </w:hyperlink>
          </w:p>
        </w:tc>
        <w:tc>
          <w:tcPr>
            <w:tcW w:w="1044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pacing w:val="20"/>
                  <w:szCs w:val="24"/>
                  <w:lang w:eastAsia="ru-RU" w:bidi="ru-RU"/>
                </w:rPr>
                <w:t>°с</w:t>
              </w:r>
              <w:r>
                <w:fldChar w:fldCharType="end"/>
              </w:r>
            </w:hyperlink>
          </w:p>
        </w:tc>
        <w:tc>
          <w:tcPr>
            <w:tcW w:w="2454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 w:val="10"/>
                <w:szCs w:val="1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93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24,5</w:t>
              </w:r>
              <w:r>
                <w:fldChar w:fldCharType="end"/>
              </w:r>
            </w:hyperlink>
          </w:p>
        </w:tc>
        <w:tc>
          <w:tcPr>
            <w:tcW w:w="150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±1,0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Times New Roman" w:cs="Times New Roman"/>
            <w:b/>
            <w:szCs w:val="24"/>
            <w:lang w:eastAsia="ru-RU"/>
          </w:rPr>
          <w:t>Таблица 2.7.3-2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Times New Roman" w:cs="Times New Roman"/>
            <w:szCs w:val="24"/>
            <w:lang w:eastAsia="ru-RU"/>
          </w:rPr>
          <w:t xml:space="preserve"> – Нормативные данные по содержанию ПДК вредных веществ в сточных водах после очистных сооружений канализации</w:t>
        </w:r>
        <w:r>
          <w:fldChar w:fldCharType="end"/>
        </w:r>
      </w:hyperlink>
    </w:p>
    <w:p w:rsidR="00187C39" w:rsidRDefault="00187C39">
      <w:pPr>
        <w:ind w:firstLine="708"/>
        <w:rPr>
          <w:rFonts w:eastAsia="Times New Roman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000"/>
      </w:tblPr>
      <w:tblGrid>
        <w:gridCol w:w="3763"/>
        <w:gridCol w:w="4305"/>
        <w:gridCol w:w="1343"/>
      </w:tblGrid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Наименование показателя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Метод контроля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Норматив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Температура, 0 С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Запах, балл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Окраска, цвет жидкости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.496-95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Плавающие примеси, отсутствие - наличие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Лурье Ю.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Ю. Измерение объёма, занимаемого осевшими грубодисперсными примесями 4.3.2., изд. 1984 г.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Прозрачность, см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52.24.496-2005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 нормируется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14.1:2:3.110-97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10,11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Водородный показатель (pH)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14.1:2:3:4.121-97(изд.2004г.)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6,5 - 8,5 ед pH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Минерализация (сухой остаток)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ПНДФ 14.1:2.114-97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Хлориды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14.1:2:3.96-97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14.1:2:3.108-97 (изд.2016г.)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БПК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14.1:2.101-97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2 мг О</w:t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bscript"/>
                  <w:lang w:eastAsia="ru-RU"/>
                </w:rPr>
                <w:t>2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 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ХПК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14.1:2:4.210-2005 (изд.2013г.)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30,0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Ион аммония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Нитриты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14.1:2..3-95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0,08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Нитраты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14.1:2.4-95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40,0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Фосфаты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14.1:2.112-97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Железо общее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14.1:2.50-96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0,1 мг/дм</w:t>
              </w:r>
              <w:r>
                <w:fldChar w:fldCharType="begin"/>
              </w:r>
              <w:r w:rsidR="00973F9F">
                <w:instrText>PA</w:instrText>
              </w:r>
              <w:r w:rsidR="00973F9F">
                <w:instrText>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Алюминий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14.1:2:4.166-2000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0,2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А-ПАВ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РД 52.24.368-2006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Нефтепродукты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14.1.272-2012 (изд.2017г.)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Сульфиды,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ПНД Ф 14.1:2.109-97 (изд.2004г.)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0,005 мг/дм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vertAlign w:val="superscript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jc w:val="left"/>
              <w:rPr>
                <w:rFonts w:eastAsia="Times New Roman" w:cs="Times New Roman"/>
                <w:b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sz w:val="18"/>
                  <w:szCs w:val="24"/>
                  <w:lang w:eastAsia="ru-RU"/>
                </w:rPr>
                <w:t>Микробиологические и паразитологические показатели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ОКБ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 xml:space="preserve">500 </w:t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КОЕ/100 мл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ТКБ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КОЕ/100 мл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396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Колифаги</w:t>
              </w:r>
              <w:r>
                <w:fldChar w:fldCharType="end"/>
              </w:r>
            </w:hyperlink>
          </w:p>
        </w:tc>
        <w:tc>
          <w:tcPr>
            <w:tcW w:w="4540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МУ 2.1.5.800-99</w:t>
              </w:r>
              <w:r>
                <w:fldChar w:fldCharType="end"/>
              </w:r>
            </w:hyperlink>
          </w:p>
        </w:tc>
        <w:tc>
          <w:tcPr>
            <w:tcW w:w="141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 w:val="18"/>
                <w:szCs w:val="24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 w:val="18"/>
                  <w:szCs w:val="24"/>
                  <w:lang w:eastAsia="ru-RU"/>
                </w:rPr>
                <w:t>100 БОЕ/100 мл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</w:rPr>
          <w:t xml:space="preserve">Как видно из таблицы данные ПДК в очищенных водах не по всем позициям соответствуют нормативные значения.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t xml:space="preserve">Превышение наблюдается по позиции сухой остаток, сульфаты. 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Оценка технической возможности канализационных сооружений </w:t>
        </w:r>
        <w:r w:rsidR="00973F9F">
          <w:rPr>
            <w:rFonts w:cs="Times New Roman"/>
          </w:rPr>
          <w:t>на соответствие проектным параметрам очистки сточных вод приведена в таблице 2.7.3-2.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2.7.3-2</w:t>
        </w:r>
        <w:r w:rsidR="00973F9F">
          <w:rPr>
            <w:rFonts w:cs="Times New Roman"/>
          </w:rPr>
          <w:t xml:space="preserve"> - Оценка </w:t>
        </w:r>
        <w:r w:rsidR="00973F9F">
          <w:rPr>
            <w:rFonts w:eastAsia="Times New Roman" w:cs="Times New Roman"/>
            <w:color w:val="000000"/>
            <w:sz w:val="26"/>
            <w:szCs w:val="26"/>
            <w:lang w:eastAsia="ru-RU" w:bidi="ru-RU"/>
          </w:rPr>
          <w:t xml:space="preserve">соответствия работы ОСК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на соответствие проектным параметрам очистки сточных вод</w:t>
        </w:r>
        <w:r>
          <w:fldChar w:fldCharType="end"/>
        </w:r>
      </w:hyperlink>
    </w:p>
    <w:p w:rsidR="00187C39" w:rsidRDefault="00187C39">
      <w:pPr>
        <w:rPr>
          <w:rFonts w:cs="Times New Roman"/>
          <w:i/>
          <w:color w:val="FF0000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eastAsia="Times New Roman" w:cs="Times New Roman"/>
          <w:color w:val="000000"/>
          <w:sz w:val="2"/>
          <w:szCs w:val="2"/>
          <w:lang w:eastAsia="ru-RU" w:bidi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9992" w:type="dxa"/>
        <w:tblLayout w:type="fixed"/>
        <w:tblLook w:val="0000"/>
      </w:tblPr>
      <w:tblGrid>
        <w:gridCol w:w="904"/>
        <w:gridCol w:w="3438"/>
        <w:gridCol w:w="2981"/>
        <w:gridCol w:w="2669"/>
      </w:tblGrid>
      <w:tr w:rsidR="00187C39">
        <w:trPr>
          <w:trHeight w:val="20"/>
          <w:tblHeader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№</w:t>
              </w:r>
              <w:r>
                <w:fldChar w:fldCharType="end"/>
              </w:r>
            </w:hyperlink>
          </w:p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п/п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Проектная эффективность очистки сточных вод, %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color w:val="000000"/>
                  <w:szCs w:val="20"/>
                  <w:lang w:eastAsia="ru-RU" w:bidi="ru-RU"/>
                </w:rPr>
                <w:t>Фактическая эффективность очистки сточных вод, %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Взвешенные вещества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БПК</w:t>
              </w:r>
              <w:r w:rsidR="00973F9F">
                <w:rPr>
                  <w:rFonts w:eastAsia="Times New Roman" w:cs="Times New Roman"/>
                  <w:color w:val="000000"/>
                  <w:szCs w:val="20"/>
                  <w:vertAlign w:val="subscript"/>
                  <w:lang w:eastAsia="ru-RU" w:bidi="ru-RU"/>
                </w:rPr>
                <w:t>5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/БПКполн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99,0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90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Аммоний-ион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97,5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98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Фосфаты (по фосфору)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85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Железо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56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АСПАВ (алкилсульфонат натрия)</w:t>
              </w:r>
              <w:r>
                <w:fldChar w:fldCharType="end"/>
              </w:r>
            </w:hyperlink>
          </w:p>
        </w:tc>
        <w:tc>
          <w:tcPr>
            <w:tcW w:w="2981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80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99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</w:trPr>
        <w:tc>
          <w:tcPr>
            <w:tcW w:w="903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3438" w:type="dxa"/>
          </w:tcPr>
          <w:p w:rsidR="00187C39" w:rsidRDefault="00187C39">
            <w:pPr>
              <w:widowControl w:val="0"/>
              <w:ind w:firstLine="0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Нефтепродукты (нефть)</w:t>
              </w:r>
              <w:r>
                <w:fldChar w:fldCharType="end"/>
              </w:r>
            </w:hyperlink>
          </w:p>
        </w:tc>
        <w:tc>
          <w:tcPr>
            <w:tcW w:w="2981" w:type="dxa"/>
            <w:vAlign w:val="bottom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95</w:t>
              </w:r>
              <w:r>
                <w:fldChar w:fldCharType="end"/>
              </w:r>
            </w:hyperlink>
          </w:p>
        </w:tc>
        <w:tc>
          <w:tcPr>
            <w:tcW w:w="266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color w:val="000000"/>
                <w:szCs w:val="20"/>
                <w:lang w:eastAsia="ru-RU" w:bidi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Cs w:val="20"/>
                  <w:lang w:eastAsia="ru-RU" w:bidi="ru-RU"/>
                </w:rPr>
                <w:t>83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98" w:name="_Toc90"/>
    <w:p w:rsidR="00187C39" w:rsidRDefault="00187C39">
      <w:pPr>
        <w:keepNext/>
        <w:keepLines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2.7.4 Показатели эф</w:t>
      </w:r>
      <w:r w:rsidR="00973F9F">
        <w:rPr>
          <w:rFonts w:eastAsiaTheme="majorEastAsia" w:cs="Times New Roman"/>
          <w:b/>
          <w:bCs/>
        </w:rPr>
        <w:t>фективности использования ресурсов при транспортировке сточных вод</w:t>
      </w:r>
      <w:r>
        <w:fldChar w:fldCharType="end"/>
      </w:r>
      <w:r>
        <w:fldChar w:fldCharType="end"/>
      </w:r>
      <w:bookmarkEnd w:id="98"/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 м³).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Расход электроэнергии на технологический процесс перекачки канализационных вод составил за 2022 год – </w:t>
        </w:r>
        <w:r w:rsidR="00973F9F">
          <w:rPr>
            <w:rFonts w:cs="Times New Roman"/>
            <w:iCs/>
            <w:szCs w:val="20"/>
          </w:rPr>
          <w:t>282,384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т.кВт*ч. Перекачано стоков КНС за тот же период (по графе реализация) – 1506,</w:t>
        </w:r>
        <w:r w:rsidR="00973F9F">
          <w:rPr>
            <w:rFonts w:eastAsia="Calibri" w:cs="Times New Roman"/>
            <w:szCs w:val="24"/>
          </w:rPr>
          <w:t>19 т.м³.</w:t>
        </w:r>
        <w:r>
          <w:fldChar w:fldCharType="end"/>
        </w:r>
      </w:hyperlink>
    </w:p>
    <w:p w:rsidR="00187C39" w:rsidRDefault="00187C39">
      <w:pPr>
        <w:rPr>
          <w:rFonts w:eastAsia="Calibri" w:cs="Times New Roman"/>
          <w:szCs w:val="24"/>
          <w:vertAlign w:val="superscript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</w:rPr>
          <w:t xml:space="preserve">Удельный расход электрической энергии, затраченный на транспортировку сточных вод составляет </w:t>
        </w:r>
        <w:r w:rsidR="00973F9F">
          <w:rPr>
            <w:color w:val="000000"/>
            <w:szCs w:val="20"/>
          </w:rPr>
          <w:t>0,187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eastAsia="Calibri" w:cs="Times New Roman"/>
            <w:szCs w:val="24"/>
          </w:rPr>
          <w:t>кВт*ч/м³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Данные по потреблению электроэнергии ООО «Водные ресурсы» на нужды водоотведения за 2021 - 2022 годы приведены в табли</w:t>
        </w:r>
        <w:r w:rsidR="00973F9F">
          <w:rPr>
            <w:rFonts w:cs="Times New Roman"/>
          </w:rPr>
          <w:t xml:space="preserve">це 2.7.4-1. Данные по показателям эффективности использования ресурсов при транспортировке приведены в таблице 2.7.4-2. </w:t>
        </w:r>
        <w:r>
          <w:fldChar w:fldCharType="end"/>
        </w:r>
      </w:hyperlink>
    </w:p>
    <w:p w:rsidR="00187C39" w:rsidRDefault="00187C39">
      <w:pPr>
        <w:rPr>
          <w:rFonts w:cs="Times New Roman"/>
          <w:b/>
        </w:rPr>
      </w:pPr>
      <w:hyperlink w:anchor="_Toc64458531" w:tooltip="#_Toc64458531" w:history="1">
        <w:r>
          <w:fldChar w:fldCharType="begin"/>
        </w:r>
        <w:r w:rsidR="00973F9F">
          <w:instrText>PAGEREF _Toc6445853</w:instrText>
        </w:r>
        <w:r w:rsidR="00973F9F">
          <w:instrText>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Таблица 2.7.4-1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- Данные по потреблению электроэнергии за 2021-2022 годы на нужды водоотведения</w:t>
        </w:r>
        <w:r>
          <w:fldChar w:fldCharType="end"/>
        </w:r>
      </w:hyperlink>
    </w:p>
    <w:tbl>
      <w:tblPr>
        <w:tblStyle w:val="1ff2"/>
        <w:tblW w:w="8452" w:type="dxa"/>
        <w:jc w:val="center"/>
        <w:tblLayout w:type="fixed"/>
        <w:tblLook w:val="04A0"/>
      </w:tblPr>
      <w:tblGrid>
        <w:gridCol w:w="399"/>
        <w:gridCol w:w="5683"/>
        <w:gridCol w:w="797"/>
        <w:gridCol w:w="797"/>
        <w:gridCol w:w="776"/>
      </w:tblGrid>
      <w:tr w:rsidR="00187C39">
        <w:trPr>
          <w:cnfStyle w:val="100000000000"/>
          <w:trHeight w:val="20"/>
          <w:tblHeader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№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973F9F">
            <w:pPr>
              <w:widowControl w:val="0"/>
              <w:ind w:firstLine="0"/>
              <w:jc w:val="center"/>
              <w:cnfStyle w:val="100000000000"/>
              <w:rPr>
                <w:bCs/>
                <w:iCs/>
                <w:szCs w:val="20"/>
              </w:rPr>
            </w:pPr>
            <w:r>
              <w:t>2021</w:t>
            </w:r>
          </w:p>
          <w:p w:rsidR="00187C39" w:rsidRDefault="00973F9F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szCs w:val="20"/>
                <w:lang w:eastAsia="ru-RU"/>
              </w:rPr>
            </w:pPr>
            <w:r>
              <w:t>год</w:t>
            </w:r>
          </w:p>
        </w:tc>
        <w:tc>
          <w:tcPr>
            <w:tcW w:w="797" w:type="dxa"/>
          </w:tcPr>
          <w:p w:rsidR="00187C39" w:rsidRDefault="00973F9F">
            <w:pPr>
              <w:widowControl w:val="0"/>
              <w:ind w:firstLine="0"/>
              <w:jc w:val="center"/>
              <w:cnfStyle w:val="100000000000"/>
              <w:rPr>
                <w:bCs/>
                <w:iCs/>
                <w:szCs w:val="20"/>
              </w:rPr>
            </w:pPr>
            <w:r>
              <w:t xml:space="preserve">2022 </w:t>
            </w:r>
          </w:p>
          <w:p w:rsidR="00187C39" w:rsidRDefault="00973F9F">
            <w:pPr>
              <w:widowControl w:val="0"/>
              <w:ind w:firstLine="0"/>
              <w:jc w:val="center"/>
              <w:cnfStyle w:val="100000000000"/>
              <w:rPr>
                <w:rFonts w:cs="Times New Roman"/>
                <w:szCs w:val="20"/>
              </w:rPr>
            </w:pPr>
            <w:r>
              <w:t>год</w:t>
            </w:r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Ед. изм.</w:t>
              </w:r>
              <w:r>
                <w:fldChar w:fldCharType="end"/>
              </w:r>
            </w:hyperlink>
          </w:p>
        </w:tc>
      </w:tr>
      <w:tr w:rsidR="00187C39">
        <w:trPr>
          <w:cnfStyle w:val="100000000000"/>
          <w:trHeight w:val="20"/>
          <w:tblHeader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Всего электроэнергии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/>
                  <w:szCs w:val="20"/>
                  <w:lang w:eastAsia="ru-RU"/>
                </w:rPr>
                <w:t>1967676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cs="Times New Roman"/>
                <w:i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i/>
                  <w:szCs w:val="20"/>
                </w:rPr>
                <w:t>2100428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rFonts w:eastAsia="Times New Roman" w:cs="Times New Roman"/>
                <w:i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 xml:space="preserve"> </w:t>
              </w:r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"</w:t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Очистные сооружения канализации" ул. Письменского,32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1646695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iCs/>
                  <w:szCs w:val="20"/>
                  <w:lang w:val="en-US"/>
                </w:rPr>
                <w:t>1809674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Очистные сооружения «школа№37»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7320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iCs/>
                  <w:szCs w:val="20"/>
                  <w:lang w:val="en-US"/>
                </w:rPr>
                <w:t>8370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i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i/>
                  <w:iCs/>
                  <w:szCs w:val="20"/>
                  <w:lang w:eastAsia="ru-RU"/>
                </w:rPr>
                <w:t>Итого по ОСК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1654015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2108798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</w:instrText>
              </w:r>
              <w:r w:rsidR="00973F9F">
                <w:instrText>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Канализационные Фекальные насосные станции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313661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/>
                  <w:bCs/>
                  <w:iCs/>
                  <w:szCs w:val="20"/>
                </w:rPr>
                <w:t>282384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b/>
                <w:bCs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b/>
                  <w:bCs/>
                  <w:iCs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№1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81680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71280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№2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19066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21879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3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№3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20358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16344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4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№4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5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станция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54818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69995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6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Фекальная насосная станция №6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14640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8440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7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№7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73980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45446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8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№8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21379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16647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9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Здание фекальной насосной станции №9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6460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2620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10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КНС ул. Мира,25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11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Сооружение канализации «Квартал 2»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val="en-US" w:eastAsia="ru-RU"/>
                </w:rPr>
                <w:t>21280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  <w:lang w:val="en-US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  <w:lang w:val="en-US"/>
                </w:rPr>
                <w:t>29370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val="en-US"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val="en-US" w:eastAsia="ru-RU"/>
                </w:rPr>
                <w:t>12</w:t>
              </w:r>
              <w:r>
                <w:fldChar w:fldCharType="end"/>
              </w:r>
            </w:hyperlink>
          </w:p>
        </w:tc>
        <w:tc>
          <w:tcPr>
            <w:tcW w:w="5683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Канализационная насосная станция глубиной 5,4м по ул. Радио,42г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</w:rPr>
                <w:t>363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13</w:t>
              </w:r>
              <w:r>
                <w:fldChar w:fldCharType="end"/>
              </w:r>
            </w:hyperlink>
          </w:p>
        </w:tc>
        <w:tc>
          <w:tcPr>
            <w:tcW w:w="5683" w:type="dxa"/>
            <w:tcBorders>
              <w:top w:val="none" w:sz="4" w:space="0" w:color="000000"/>
              <w:left w:val="non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</w:instrText>
              </w:r>
              <w:r w:rsidR="00973F9F">
                <w:instrText>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         (глубина 3,3 м)по ул. Погодина 28-в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  <w:tr w:rsidR="00187C39">
        <w:trPr>
          <w:trHeight w:val="20"/>
          <w:jc w:val="center"/>
        </w:trPr>
        <w:tc>
          <w:tcPr>
            <w:cnfStyle w:val="001000000000"/>
            <w:tcW w:w="399" w:type="dxa"/>
          </w:tcPr>
          <w:p w:rsidR="00187C39" w:rsidRDefault="00187C39">
            <w:pPr>
              <w:widowControl w:val="0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14</w:t>
              </w:r>
              <w:r>
                <w:fldChar w:fldCharType="end"/>
              </w:r>
            </w:hyperlink>
          </w:p>
        </w:tc>
        <w:tc>
          <w:tcPr>
            <w:tcW w:w="5683" w:type="dxa"/>
            <w:tcBorders>
              <w:top w:val="none" w:sz="4" w:space="0" w:color="000000"/>
              <w:left w:val="none" w:sz="4" w:space="0" w:color="000000"/>
            </w:tcBorders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color w:val="000000"/>
                  <w:sz w:val="18"/>
                  <w:szCs w:val="18"/>
                  <w:lang w:eastAsia="ru-RU"/>
                </w:rPr>
                <w:t>Сооружение канализации (глубина 4,5 м)по ул. Франко 25-б</w:t>
              </w:r>
              <w:r>
                <w:fldChar w:fldCharType="end"/>
              </w:r>
            </w:hyperlink>
          </w:p>
        </w:tc>
        <w:tc>
          <w:tcPr>
            <w:tcW w:w="797" w:type="dxa"/>
            <w:shd w:val="clear" w:color="auto" w:fill="auto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iCs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9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cs="Times New Roman"/>
                <w:bCs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bCs/>
                  <w:iCs/>
                  <w:szCs w:val="20"/>
                </w:rPr>
                <w:t>0</w:t>
              </w:r>
              <w:r>
                <w:fldChar w:fldCharType="end"/>
              </w:r>
            </w:hyperlink>
          </w:p>
        </w:tc>
        <w:tc>
          <w:tcPr>
            <w:tcW w:w="776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 w:cs="Times New Roman"/>
                <w:szCs w:val="20"/>
                <w:lang w:eastAsia="ru-RU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szCs w:val="20"/>
                  <w:lang w:eastAsia="ru-RU"/>
                </w:rPr>
                <w:t>кВт/ч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 w:rsidR="00973F9F">
          <w:rPr>
            <w:rFonts w:cs="Times New Roman"/>
            <w:b/>
          </w:rPr>
          <w:t>Таб</w:t>
        </w:r>
        <w:r w:rsidR="00973F9F">
          <w:rPr>
            <w:rFonts w:cs="Times New Roman"/>
            <w:b/>
          </w:rPr>
          <w:t>лица 2.7.4-2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 xml:space="preserve"> - Данные по показателям эффективности использования ресурсов при транспортировке и очистке сточных вод за 2021-2022 годы</w:t>
        </w:r>
        <w:r>
          <w:fldChar w:fldCharType="end"/>
        </w:r>
      </w:hyperlink>
    </w:p>
    <w:p w:rsidR="00187C39" w:rsidRDefault="00187C39">
      <w:pPr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tbl>
      <w:tblPr>
        <w:tblStyle w:val="1ff2"/>
        <w:tblW w:w="5000" w:type="pct"/>
        <w:tblLayout w:type="fixed"/>
        <w:tblLook w:val="04A0"/>
      </w:tblPr>
      <w:tblGrid>
        <w:gridCol w:w="1882"/>
        <w:gridCol w:w="1292"/>
        <w:gridCol w:w="1949"/>
        <w:gridCol w:w="2233"/>
        <w:gridCol w:w="2055"/>
      </w:tblGrid>
      <w:tr w:rsidR="00187C39">
        <w:trPr>
          <w:cnfStyle w:val="100000000000"/>
        </w:trPr>
        <w:tc>
          <w:tcPr>
            <w:cnfStyle w:val="001000000000"/>
            <w:tcW w:w="1983" w:type="dxa"/>
          </w:tcPr>
          <w:p w:rsidR="00187C39" w:rsidRDefault="00187C39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Наименование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Год</w:t>
              </w:r>
              <w:r>
                <w:fldChar w:fldCharType="end"/>
              </w:r>
            </w:hyperlink>
          </w:p>
        </w:tc>
        <w:tc>
          <w:tcPr>
            <w:tcW w:w="2055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Объем стоков, тыс. м³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Затраты электроэнергии тыс. кВт*ч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187C39" w:rsidRDefault="00187C39">
            <w:pPr>
              <w:widowControl w:val="0"/>
              <w:ind w:firstLine="0"/>
              <w:jc w:val="center"/>
              <w:cnfStyle w:val="100000000000"/>
              <w:rPr>
                <w:szCs w:val="20"/>
                <w:vertAlign w:val="superscript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Удельный расход э/э, кВт*ч/ м³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983" w:type="dxa"/>
          </w:tcPr>
          <w:p w:rsidR="00187C39" w:rsidRDefault="00187C39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Транспортировка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2021</w:t>
            </w:r>
          </w:p>
        </w:tc>
        <w:tc>
          <w:tcPr>
            <w:tcW w:w="20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1481,61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313661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color w:val="000000"/>
                  <w:szCs w:val="20"/>
                </w:rPr>
                <w:t>0,212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983" w:type="dxa"/>
          </w:tcPr>
          <w:p w:rsidR="00187C39" w:rsidRDefault="00187C39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2022</w:t>
            </w:r>
          </w:p>
        </w:tc>
        <w:tc>
          <w:tcPr>
            <w:tcW w:w="20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1506,19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 w:cs="Times New Roman"/>
                  <w:iCs/>
                  <w:szCs w:val="20"/>
                </w:rPr>
                <w:t>282384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color w:val="000000"/>
                  <w:szCs w:val="20"/>
                </w:rPr>
                <w:t>0,187</w:t>
              </w:r>
              <w:r>
                <w:fldChar w:fldCharType="end"/>
              </w:r>
            </w:hyperlink>
            <w:bookmarkStart w:id="99" w:name="_Hlk97730146"/>
            <w:bookmarkEnd w:id="99"/>
          </w:p>
        </w:tc>
      </w:tr>
      <w:tr w:rsidR="00187C39">
        <w:tc>
          <w:tcPr>
            <w:cnfStyle w:val="001000000000"/>
            <w:tcW w:w="1983" w:type="dxa"/>
          </w:tcPr>
          <w:p w:rsidR="00187C39" w:rsidRDefault="00187C39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Очистка</w: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 w:rsidR="00973F9F">
                <w:t>2021</w:t>
              </w:r>
            </w:hyperlink>
          </w:p>
        </w:tc>
        <w:tc>
          <w:tcPr>
            <w:tcW w:w="20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2159,61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rFonts w:eastAsia="Times New Roman"/>
                <w:iCs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1654015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color w:val="000000"/>
                  <w:szCs w:val="20"/>
                </w:rPr>
                <w:t>0,766</w:t>
              </w:r>
              <w:r>
                <w:fldChar w:fldCharType="end"/>
              </w:r>
            </w:hyperlink>
          </w:p>
        </w:tc>
      </w:tr>
      <w:tr w:rsidR="00187C39">
        <w:tc>
          <w:tcPr>
            <w:cnfStyle w:val="001000000000"/>
            <w:tcW w:w="1983" w:type="dxa"/>
          </w:tcPr>
          <w:p w:rsidR="00187C39" w:rsidRDefault="00187C39">
            <w:pPr>
              <w:widowControl w:val="0"/>
              <w:ind w:firstLine="0"/>
              <w:jc w:val="center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end"/>
              </w:r>
            </w:hyperlink>
          </w:p>
        </w:tc>
        <w:tc>
          <w:tcPr>
            <w:tcW w:w="1361" w:type="dxa"/>
          </w:tcPr>
          <w:p w:rsidR="00187C39" w:rsidRDefault="00973F9F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r>
              <w:t>2022</w:t>
            </w:r>
          </w:p>
        </w:tc>
        <w:tc>
          <w:tcPr>
            <w:tcW w:w="20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szCs w:val="20"/>
                </w:rPr>
                <w:t>1692,39</w:t>
              </w:r>
              <w:r>
                <w:fldChar w:fldCharType="end"/>
              </w:r>
            </w:hyperlink>
          </w:p>
        </w:tc>
        <w:tc>
          <w:tcPr>
            <w:tcW w:w="2355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Times New Roman" w:cs="Times New Roman"/>
                  <w:iCs/>
                  <w:szCs w:val="20"/>
                  <w:lang w:eastAsia="ru-RU"/>
                </w:rPr>
                <w:t>2108798</w:t>
              </w:r>
              <w:r>
                <w:fldChar w:fldCharType="end"/>
              </w:r>
            </w:hyperlink>
          </w:p>
        </w:tc>
        <w:tc>
          <w:tcPr>
            <w:tcW w:w="2167" w:type="dxa"/>
          </w:tcPr>
          <w:p w:rsidR="00187C39" w:rsidRDefault="00187C39">
            <w:pPr>
              <w:widowControl w:val="0"/>
              <w:ind w:firstLine="0"/>
              <w:jc w:val="center"/>
              <w:cnfStyle w:val="000000000000"/>
              <w:rPr>
                <w:color w:val="000000"/>
                <w:szCs w:val="20"/>
              </w:rPr>
            </w:pPr>
            <w:hyperlink w:anchor="_Toc64458531" w:tooltip="#_Toc64458531" w:history="1">
              <w:r>
                <w:fldChar w:fldCharType="begin"/>
              </w:r>
              <w:r w:rsidR="00973F9F">
                <w:instrText>PAGEREF _Toc64458531 \h</w:instrText>
              </w:r>
              <w:r>
                <w:fldChar w:fldCharType="separate"/>
              </w:r>
              <w:r w:rsidR="00973F9F">
                <w:rPr>
                  <w:rFonts w:eastAsia="Calibri"/>
                  <w:color w:val="000000"/>
                  <w:szCs w:val="20"/>
                </w:rPr>
                <w:t>1,246</w:t>
              </w:r>
              <w:r>
                <w:fldChar w:fldCharType="end"/>
              </w:r>
            </w:hyperlink>
          </w:p>
        </w:tc>
      </w:tr>
    </w:tbl>
    <w:p w:rsidR="00187C39" w:rsidRDefault="00187C39">
      <w:pPr>
        <w:ind w:firstLine="0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  <w:hyperlink w:anchor="_Toc64458531" w:tooltip="#_Toc64458531" w:history="1">
        <w:r>
          <w:fldChar w:fldCharType="begin"/>
        </w:r>
        <w:r w:rsidR="00973F9F">
          <w:instrText>PAGE</w:instrText>
        </w:r>
        <w:r w:rsidR="00973F9F">
          <w:instrText>REF _Toc64458531 \h</w:instrText>
        </w:r>
        <w:r>
          <w:fldChar w:fldCharType="end"/>
        </w:r>
      </w:hyperlink>
    </w:p>
    <w:bookmarkStart w:id="100" w:name="_Toc91"/>
    <w:p w:rsidR="00187C39" w:rsidRDefault="00187C39">
      <w:pPr>
        <w:keepNext/>
        <w:keepLines/>
        <w:ind w:firstLine="708"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2.7.5 Соотношение цены реализации мероприятий инвестиционной программы и их эффективности - улучшен</w:t>
      </w:r>
      <w:r w:rsidR="00973F9F">
        <w:rPr>
          <w:rFonts w:eastAsiaTheme="majorEastAsia" w:cs="Times New Roman"/>
          <w:b/>
          <w:bCs/>
        </w:rPr>
        <w:t>ие качества очистки сточных вод</w:t>
      </w:r>
      <w:r>
        <w:fldChar w:fldCharType="end"/>
      </w:r>
      <w:r>
        <w:fldChar w:fldCharType="end"/>
      </w:r>
      <w:bookmarkEnd w:id="100"/>
    </w:p>
    <w:p w:rsidR="00187C39" w:rsidRDefault="00187C39">
      <w:pPr>
        <w:ind w:firstLine="708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eastAsia="Calibri" w:cs="Times New Roman"/>
          <w:szCs w:val="24"/>
          <w:lang w:eastAsia="ru-RU"/>
        </w:rPr>
      </w:pPr>
      <w:hyperlink w:anchor="_Toc64458531" w:tooltip="#_Toc64458531" w:history="1">
        <w:r w:rsidR="00973F9F">
          <w:rPr>
            <w:rFonts w:eastAsia="Calibri" w:cs="Times New Roman"/>
            <w:szCs w:val="24"/>
            <w:lang w:eastAsia="ru-RU"/>
          </w:rPr>
          <w:t>Соотношение цены реализации мероприятий инвестиционной программы и их эффективности – улучшение качества очистки сточных вод аутентично можно определить только после проведения проектно - искательских работ с определением о</w:t>
        </w:r>
        <w:r w:rsidR="00973F9F">
          <w:rPr>
            <w:rFonts w:eastAsia="Calibri" w:cs="Times New Roman"/>
            <w:szCs w:val="24"/>
            <w:lang w:eastAsia="ru-RU"/>
          </w:rPr>
          <w:t xml:space="preserve">кончательной стоимости работ и составления смет, </w:t>
        </w:r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после утверждения инвестиционной программы, а также при детальном проектировании и/или получении коммерческих предложений от фирм - производителей тех или иных товаров и услуг.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Соответственно определять на стадии разработки схемы / актуализации соотношение цены реализации мероприятий и их эффективнос</w:t>
        </w:r>
        <w:r w:rsidR="00973F9F">
          <w:rPr>
            <w:rFonts w:cs="Times New Roman"/>
          </w:rPr>
          <w:t>ти не представляется корректным.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01" w:name="_Toc92"/>
    <w:p w:rsidR="00187C39" w:rsidRDefault="00187C39">
      <w:pPr>
        <w:keepNext/>
        <w:keepLines/>
        <w:ind w:firstLine="708"/>
        <w:outlineLvl w:val="2"/>
        <w:rPr>
          <w:rFonts w:eastAsiaTheme="majorEastAsia" w:cs="Times New Roman"/>
          <w:b/>
          <w:bCs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</w:instrText>
      </w:r>
      <w:r w:rsidR="00973F9F">
        <w:instrText>F _Toc64458531 \h</w:instrText>
      </w:r>
      <w:r>
        <w:fldChar w:fldCharType="separate"/>
      </w:r>
      <w:r w:rsidR="00973F9F">
        <w:rPr>
          <w:rFonts w:eastAsiaTheme="majorEastAsia" w:cs="Times New Roman"/>
          <w:b/>
          <w:bCs/>
        </w:rPr>
        <w:t>2.7.6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r>
        <w:fldChar w:fldCharType="end"/>
      </w:r>
      <w:r>
        <w:fldChar w:fldCharType="end"/>
      </w:r>
      <w:bookmarkEnd w:id="101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Иные показатели федеральными органами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- не установлены.</w: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bookmarkStart w:id="102" w:name="_Toc93"/>
    <w:p w:rsidR="00187C39" w:rsidRDefault="00187C39">
      <w:pPr>
        <w:keepNext/>
        <w:keepLines/>
        <w:ind w:firstLine="708"/>
        <w:outlineLvl w:val="1"/>
        <w:rPr>
          <w:rFonts w:eastAsiaTheme="majorEastAsia" w:cstheme="majorBidi"/>
          <w:b/>
          <w:bCs/>
          <w:szCs w:val="26"/>
        </w:rPr>
      </w:pPr>
      <w:r>
        <w:fldChar w:fldCharType="begin"/>
      </w:r>
      <w:r w:rsidR="00973F9F">
        <w:instrText xml:space="preserve"> HYPERLINK \l "_Toc64458531" \o "#_Toc64458531" </w:instrText>
      </w:r>
      <w:r>
        <w:fldChar w:fldCharType="separate"/>
      </w:r>
      <w:r>
        <w:fldChar w:fldCharType="begin"/>
      </w:r>
      <w:r w:rsidR="00973F9F">
        <w:instrText>PAGEREF _Toc64458531</w:instrText>
      </w:r>
      <w:r w:rsidR="00973F9F">
        <w:instrText xml:space="preserve"> \h</w:instrText>
      </w:r>
      <w:r>
        <w:fldChar w:fldCharType="separate"/>
      </w:r>
      <w:r w:rsidR="00973F9F">
        <w:rPr>
          <w:rFonts w:eastAsiaTheme="majorEastAsia" w:cstheme="majorBidi"/>
          <w:b/>
          <w:bCs/>
          <w:szCs w:val="26"/>
        </w:rPr>
        <w:t>Раздел 2.8 «Перечень выявленных бесхозяйных объектов централизованной системы водоотведения и перечень организаций, уполномоченных на их эксплуатацию»</w:t>
      </w:r>
      <w:r>
        <w:fldChar w:fldCharType="end"/>
      </w:r>
      <w:r>
        <w:fldChar w:fldCharType="end"/>
      </w:r>
      <w:bookmarkEnd w:id="102"/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end"/>
        </w:r>
      </w:hyperlink>
    </w:p>
    <w:p w:rsidR="00187C39" w:rsidRDefault="00187C39">
      <w:pPr>
        <w:ind w:firstLine="708"/>
        <w:rPr>
          <w:rFonts w:cs="Times New Roman"/>
        </w:rPr>
      </w:pPr>
      <w:hyperlink w:anchor="_Toc64458531" w:tooltip="#_Toc64458531" w:history="1">
        <w:r>
          <w:fldChar w:fldCharType="begin"/>
        </w:r>
        <w:r w:rsidR="00973F9F">
          <w:instrText>PAGEREF _Toc64458531 \h</w:instrText>
        </w:r>
        <w:r>
          <w:fldChar w:fldCharType="separate"/>
        </w:r>
        <w:r w:rsidR="00973F9F">
          <w:rPr>
            <w:rFonts w:cs="Times New Roman"/>
          </w:rPr>
          <w:t>Бесхозяйные объекты централизованной системы вод</w:t>
        </w:r>
        <w:r w:rsidR="00973F9F">
          <w:rPr>
            <w:rFonts w:cs="Times New Roman"/>
          </w:rPr>
          <w:t>оотведения, в том числе канализационных сетей, а также перечень организаций, эксплуатирующих такие объекты - не выявлены.</w:t>
        </w:r>
        <w:r>
          <w:fldChar w:fldCharType="end"/>
        </w:r>
      </w:hyperlink>
    </w:p>
    <w:p w:rsidR="00187C39" w:rsidRDefault="00187C39"/>
    <w:sectPr w:rsidR="00187C39" w:rsidSect="00187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F9F" w:rsidRDefault="00973F9F">
      <w:r>
        <w:separator/>
      </w:r>
    </w:p>
  </w:endnote>
  <w:endnote w:type="continuationSeparator" w:id="0">
    <w:p w:rsidR="00973F9F" w:rsidRDefault="00973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charset w:val="00"/>
    <w:family w:val="auto"/>
    <w:pitch w:val="default"/>
    <w:sig w:usb0="00000000" w:usb1="00000000" w:usb2="00000000" w:usb3="00000000" w:csb0="00000000" w:csb1="00000000"/>
  </w:font>
  <w:font w:name="Arial Narrow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TSansRegular">
    <w:altName w:val="Malgun Gothic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2</w:t>
    </w:r>
    <w: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79</w:t>
    </w:r>
    <w: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80</w:t>
    </w:r>
    <w: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84</w:t>
    </w:r>
    <w: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104</w:t>
    </w:r>
    <w: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107</w:t>
    </w:r>
    <w: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109</w:t>
    </w:r>
    <w: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122</w:t>
    </w:r>
    <w: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123</w:t>
    </w:r>
    <w: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Footer"/>
      <w:jc w:val="right"/>
    </w:pPr>
    <w:fldSimple w:instr="PAGE \* MERGEFORMAT">
      <w:r w:rsidR="00FE49CD">
        <w:rPr>
          <w:noProof/>
        </w:rPr>
        <w:t>155</w:t>
      </w:r>
    </w:fldSimple>
  </w:p>
  <w:p w:rsidR="00187C39" w:rsidRDefault="00187C39">
    <w:pPr>
      <w:pStyle w:val="Foo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158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12</w:t>
    </w:r>
    <w: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159</w:t>
    </w:r>
    <w: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  <w:rPr>
        <w:sz w:val="22"/>
      </w:rPr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160</w:t>
    </w:r>
    <w: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Footer"/>
      <w:jc w:val="right"/>
    </w:pPr>
    <w:fldSimple w:instr="PAGE \* MERGEFORMAT">
      <w:r w:rsidR="00FE49CD">
        <w:rPr>
          <w:noProof/>
        </w:rPr>
        <w:t>180</w:t>
      </w:r>
    </w:fldSimple>
  </w:p>
  <w:p w:rsidR="00187C39" w:rsidRDefault="00187C39">
    <w:pPr>
      <w:pStyle w:val="Footer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Footer"/>
      <w:jc w:val="right"/>
    </w:pPr>
    <w:fldSimple w:instr="PAGE \* MERGEFORMAT">
      <w:r w:rsidR="00FE49CD">
        <w:rPr>
          <w:noProof/>
        </w:rPr>
        <w:t>190</w:t>
      </w:r>
    </w:fldSimple>
  </w:p>
  <w:p w:rsidR="00187C39" w:rsidRDefault="00187C3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13</w:t>
    </w:r>
    <w: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19</w:t>
    </w:r>
    <w: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20</w:t>
    </w:r>
    <w: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36</w:t>
    </w:r>
    <w: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42</w:t>
    </w:r>
    <w: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43</w:t>
    </w:r>
    <w: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C39" w:rsidRDefault="00187C39">
    <w:pPr>
      <w:pStyle w:val="1f3"/>
      <w:jc w:val="right"/>
    </w:pPr>
    <w:r>
      <w:fldChar w:fldCharType="begin"/>
    </w:r>
    <w:r w:rsidR="00973F9F">
      <w:instrText>PAGE</w:instrText>
    </w:r>
    <w:r>
      <w:fldChar w:fldCharType="separate"/>
    </w:r>
    <w:r w:rsidR="00FE49CD">
      <w:rPr>
        <w:noProof/>
      </w:rPr>
      <w:t>44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F9F" w:rsidRDefault="00973F9F">
      <w:r>
        <w:separator/>
      </w:r>
    </w:p>
  </w:footnote>
  <w:footnote w:type="continuationSeparator" w:id="0">
    <w:p w:rsidR="00973F9F" w:rsidRDefault="00973F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7B2D"/>
    <w:multiLevelType w:val="hybridMultilevel"/>
    <w:tmpl w:val="75C80908"/>
    <w:lvl w:ilvl="0" w:tplc="EF8A128A">
      <w:start w:val="6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974A602A">
      <w:start w:val="1"/>
      <w:numFmt w:val="lowerLetter"/>
      <w:lvlText w:val="%2."/>
      <w:lvlJc w:val="left"/>
      <w:pPr>
        <w:ind w:left="2509" w:hanging="360"/>
      </w:pPr>
    </w:lvl>
    <w:lvl w:ilvl="2" w:tplc="873A3F2A">
      <w:start w:val="1"/>
      <w:numFmt w:val="lowerRoman"/>
      <w:lvlText w:val="%3."/>
      <w:lvlJc w:val="right"/>
      <w:pPr>
        <w:ind w:left="3229" w:hanging="180"/>
      </w:pPr>
    </w:lvl>
    <w:lvl w:ilvl="3" w:tplc="AFA8381E">
      <w:start w:val="1"/>
      <w:numFmt w:val="decimal"/>
      <w:lvlText w:val="%4."/>
      <w:lvlJc w:val="left"/>
      <w:pPr>
        <w:ind w:left="3949" w:hanging="360"/>
      </w:pPr>
    </w:lvl>
    <w:lvl w:ilvl="4" w:tplc="456E0CDC">
      <w:start w:val="1"/>
      <w:numFmt w:val="lowerLetter"/>
      <w:lvlText w:val="%5."/>
      <w:lvlJc w:val="left"/>
      <w:pPr>
        <w:ind w:left="4669" w:hanging="360"/>
      </w:pPr>
    </w:lvl>
    <w:lvl w:ilvl="5" w:tplc="B72C9388">
      <w:start w:val="1"/>
      <w:numFmt w:val="lowerRoman"/>
      <w:lvlText w:val="%6."/>
      <w:lvlJc w:val="right"/>
      <w:pPr>
        <w:ind w:left="5389" w:hanging="180"/>
      </w:pPr>
    </w:lvl>
    <w:lvl w:ilvl="6" w:tplc="313C1AC8">
      <w:start w:val="1"/>
      <w:numFmt w:val="decimal"/>
      <w:lvlText w:val="%7."/>
      <w:lvlJc w:val="left"/>
      <w:pPr>
        <w:ind w:left="6109" w:hanging="360"/>
      </w:pPr>
    </w:lvl>
    <w:lvl w:ilvl="7" w:tplc="ABBA6FA2">
      <w:start w:val="1"/>
      <w:numFmt w:val="lowerLetter"/>
      <w:lvlText w:val="%8."/>
      <w:lvlJc w:val="left"/>
      <w:pPr>
        <w:ind w:left="6829" w:hanging="360"/>
      </w:pPr>
    </w:lvl>
    <w:lvl w:ilvl="8" w:tplc="08A62E6A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3E10A43"/>
    <w:multiLevelType w:val="hybridMultilevel"/>
    <w:tmpl w:val="C552625A"/>
    <w:lvl w:ilvl="0" w:tplc="7B5C0D7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CE76235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B0DA26E8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15D6FEFE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06E4A4CC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9A8C8E54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CAA2257A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28F0DC5A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04F22E5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58E35C7"/>
    <w:multiLevelType w:val="hybridMultilevel"/>
    <w:tmpl w:val="ABB26A7C"/>
    <w:lvl w:ilvl="0" w:tplc="87F2DF12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 w:hint="default"/>
      </w:rPr>
    </w:lvl>
    <w:lvl w:ilvl="1" w:tplc="3812518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9A05B9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8C459C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524C9826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5CE63EE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A802C8E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F294E0DC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F1BAFA5C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80C58C7"/>
    <w:multiLevelType w:val="hybridMultilevel"/>
    <w:tmpl w:val="45FE9C96"/>
    <w:lvl w:ilvl="0" w:tplc="C0121E36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467C9438">
      <w:start w:val="1"/>
      <w:numFmt w:val="bullet"/>
      <w:lvlText w:val="•"/>
      <w:lvlJc w:val="left"/>
      <w:pPr>
        <w:tabs>
          <w:tab w:val="num" w:pos="0"/>
        </w:tabs>
        <w:ind w:left="2149" w:hanging="360"/>
      </w:pPr>
      <w:rPr>
        <w:rFonts w:ascii="Times New Roman" w:hAnsi="Times New Roman" w:cs="Times New Roman" w:hint="default"/>
      </w:rPr>
    </w:lvl>
    <w:lvl w:ilvl="2" w:tplc="9F867EA8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951E22F8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F77E444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301E4E3E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305EF128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415250AE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BB8EA882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08CC2247"/>
    <w:multiLevelType w:val="hybridMultilevel"/>
    <w:tmpl w:val="68B8B5F6"/>
    <w:lvl w:ilvl="0" w:tplc="47169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B5292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1843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3900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18282D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CF2C0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E2A5D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7E81D3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EFE13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99C511A"/>
    <w:multiLevelType w:val="hybridMultilevel"/>
    <w:tmpl w:val="257C7C7C"/>
    <w:lvl w:ilvl="0" w:tplc="447C98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7427A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7A468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3F838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30C01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1AC53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C36EC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F0E5B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FB00DA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A620A3B"/>
    <w:multiLevelType w:val="hybridMultilevel"/>
    <w:tmpl w:val="4A1A5DE4"/>
    <w:lvl w:ilvl="0" w:tplc="89C6E8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FFC4CB9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A70D33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4818467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5C40FB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030680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27ECF3E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E0AE376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39D6409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E2008D8"/>
    <w:multiLevelType w:val="hybridMultilevel"/>
    <w:tmpl w:val="09AC886E"/>
    <w:lvl w:ilvl="0" w:tplc="57166CD6">
      <w:start w:val="1"/>
      <w:numFmt w:val="bullet"/>
      <w:lvlText w:val="•"/>
      <w:lvlJc w:val="left"/>
      <w:pPr>
        <w:tabs>
          <w:tab w:val="num" w:pos="0"/>
        </w:tabs>
        <w:ind w:left="2123" w:hanging="705"/>
      </w:pPr>
      <w:rPr>
        <w:rFonts w:ascii="Times New Roman" w:hAnsi="Times New Roman" w:cs="Times New Roman" w:hint="default"/>
      </w:rPr>
    </w:lvl>
    <w:lvl w:ilvl="1" w:tplc="E912D88C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0584E714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A34062F0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F55EA960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70AAB3F6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95F4175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AAD2E35E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42AC3B8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EAC046D"/>
    <w:multiLevelType w:val="hybridMultilevel"/>
    <w:tmpl w:val="02BAF8D0"/>
    <w:lvl w:ilvl="0" w:tplc="EE52744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6E449A8C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725802CA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3FBA1334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0D4A1660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C938EE9A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348EB980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F90CFFE2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120CB1FE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4860399"/>
    <w:multiLevelType w:val="hybridMultilevel"/>
    <w:tmpl w:val="442822EC"/>
    <w:lvl w:ilvl="0" w:tplc="23CE054C">
      <w:start w:val="1"/>
      <w:numFmt w:val="bullet"/>
      <w:pStyle w:val="new"/>
      <w:lvlText w:val="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 w:tplc="A5ECC026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 w:tplc="0E54ED86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 w:tplc="C8F4CC84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 w:tplc="82B60D6C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 w:tplc="5EFED3D4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 w:tplc="07A463F2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 w:tplc="C44405D6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 w:tplc="5BE4BA3E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10">
    <w:nsid w:val="163D5CE8"/>
    <w:multiLevelType w:val="hybridMultilevel"/>
    <w:tmpl w:val="EC564550"/>
    <w:lvl w:ilvl="0" w:tplc="8D6031F8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7256D9E0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F1725B1A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774C04A6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B8EEF0DE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FAD8C896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9C04DC2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28501214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F93E848A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164B7FD8"/>
    <w:multiLevelType w:val="hybridMultilevel"/>
    <w:tmpl w:val="B950C19C"/>
    <w:lvl w:ilvl="0" w:tplc="38CAF604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9A16AF52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56547048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0930F81E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2F6CA7E6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D1D2EA3A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361E820A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1DE6785C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FF589B56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2">
    <w:nsid w:val="17294666"/>
    <w:multiLevelType w:val="hybridMultilevel"/>
    <w:tmpl w:val="F2A0AA36"/>
    <w:lvl w:ilvl="0" w:tplc="6A8877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09E0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9E00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3F04D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24CD8B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862E0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95CA7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B4C1A9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55EF3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E84665C"/>
    <w:multiLevelType w:val="hybridMultilevel"/>
    <w:tmpl w:val="47CCCCAE"/>
    <w:lvl w:ilvl="0" w:tplc="BF8CED0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B3F439BE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A5C4F79A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6EA41452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12FEEF10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FC70FB8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CA12A64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747088BA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F12A7FBC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345585F"/>
    <w:multiLevelType w:val="multilevel"/>
    <w:tmpl w:val="FA08CE3A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3"/>
      <w:numFmt w:val="decimal"/>
      <w:lvlText w:val="%1.%2"/>
      <w:lvlJc w:val="left"/>
      <w:pPr>
        <w:tabs>
          <w:tab w:val="num" w:pos="0"/>
        </w:tabs>
        <w:ind w:left="1428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2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8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88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4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08" w:hanging="1800"/>
      </w:pPr>
    </w:lvl>
  </w:abstractNum>
  <w:abstractNum w:abstractNumId="15">
    <w:nsid w:val="2C5E4AC6"/>
    <w:multiLevelType w:val="hybridMultilevel"/>
    <w:tmpl w:val="9B8E1552"/>
    <w:lvl w:ilvl="0" w:tplc="3262540C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A8BEF726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F99802A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3E6E53A2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012C3676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C3A8B0BA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57142A54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28EC6390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0A26929E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6">
    <w:nsid w:val="2D455F28"/>
    <w:multiLevelType w:val="multilevel"/>
    <w:tmpl w:val="08144570"/>
    <w:lvl w:ilvl="0">
      <w:start w:val="2"/>
      <w:numFmt w:val="decimal"/>
      <w:lvlText w:val="%1"/>
      <w:lvlJc w:val="left"/>
      <w:pPr>
        <w:tabs>
          <w:tab w:val="num" w:pos="0"/>
        </w:tabs>
        <w:ind w:left="552" w:hanging="552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308" w:hanging="552"/>
      </w:p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23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34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10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22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97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09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48" w:hanging="1800"/>
      </w:pPr>
    </w:lvl>
  </w:abstractNum>
  <w:abstractNum w:abstractNumId="17">
    <w:nsid w:val="31430EFD"/>
    <w:multiLevelType w:val="hybridMultilevel"/>
    <w:tmpl w:val="5D9C961C"/>
    <w:lvl w:ilvl="0" w:tplc="2FDEAD3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  <w:lvl w:ilvl="1" w:tplc="AC4C782E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 w:tplc="F57EAC0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 w:tplc="F018609C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 w:tplc="CE3C7C0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 w:tplc="0412935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 w:tplc="3CE46B3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 w:tplc="C99CF7BC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 w:tplc="8F0651B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32855716"/>
    <w:multiLevelType w:val="hybridMultilevel"/>
    <w:tmpl w:val="75B657CA"/>
    <w:lvl w:ilvl="0" w:tplc="38F8F19A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3918CA4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FE824B6A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B2E464D8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39F4C2D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AD60C8D2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97C85E5E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8F4CF0D4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804668A2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390B0AA3"/>
    <w:multiLevelType w:val="hybridMultilevel"/>
    <w:tmpl w:val="8E1C3F32"/>
    <w:lvl w:ilvl="0" w:tplc="B92AF5F6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 w:tplc="97E82818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A226261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71A656C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AD96E98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0B1C7A92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B78C037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302C679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3E64D9A0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3D1B7658"/>
    <w:multiLevelType w:val="hybridMultilevel"/>
    <w:tmpl w:val="A4EC6A62"/>
    <w:lvl w:ilvl="0" w:tplc="A3ACA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9823C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A4BC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28C1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3F4E4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0FCB2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53AEF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06CC7A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FB045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D6929F1"/>
    <w:multiLevelType w:val="hybridMultilevel"/>
    <w:tmpl w:val="8C04D846"/>
    <w:lvl w:ilvl="0" w:tplc="7B063C9E">
      <w:start w:val="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F74CA02C">
      <w:start w:val="1"/>
      <w:numFmt w:val="lowerLetter"/>
      <w:lvlText w:val="%2."/>
      <w:lvlJc w:val="left"/>
      <w:pPr>
        <w:ind w:left="2509" w:hanging="360"/>
      </w:pPr>
    </w:lvl>
    <w:lvl w:ilvl="2" w:tplc="1F708414">
      <w:start w:val="1"/>
      <w:numFmt w:val="lowerRoman"/>
      <w:lvlText w:val="%3."/>
      <w:lvlJc w:val="right"/>
      <w:pPr>
        <w:ind w:left="3229" w:hanging="180"/>
      </w:pPr>
    </w:lvl>
    <w:lvl w:ilvl="3" w:tplc="89F637F4">
      <w:start w:val="1"/>
      <w:numFmt w:val="decimal"/>
      <w:lvlText w:val="%4."/>
      <w:lvlJc w:val="left"/>
      <w:pPr>
        <w:ind w:left="3949" w:hanging="360"/>
      </w:pPr>
    </w:lvl>
    <w:lvl w:ilvl="4" w:tplc="D5969236">
      <w:start w:val="1"/>
      <w:numFmt w:val="lowerLetter"/>
      <w:lvlText w:val="%5."/>
      <w:lvlJc w:val="left"/>
      <w:pPr>
        <w:ind w:left="4669" w:hanging="360"/>
      </w:pPr>
    </w:lvl>
    <w:lvl w:ilvl="5" w:tplc="C64AA96A">
      <w:start w:val="1"/>
      <w:numFmt w:val="lowerRoman"/>
      <w:lvlText w:val="%6."/>
      <w:lvlJc w:val="right"/>
      <w:pPr>
        <w:ind w:left="5389" w:hanging="180"/>
      </w:pPr>
    </w:lvl>
    <w:lvl w:ilvl="6" w:tplc="F9A6D866">
      <w:start w:val="1"/>
      <w:numFmt w:val="decimal"/>
      <w:lvlText w:val="%7."/>
      <w:lvlJc w:val="left"/>
      <w:pPr>
        <w:ind w:left="6109" w:hanging="360"/>
      </w:pPr>
    </w:lvl>
    <w:lvl w:ilvl="7" w:tplc="6A781084">
      <w:start w:val="1"/>
      <w:numFmt w:val="lowerLetter"/>
      <w:lvlText w:val="%8."/>
      <w:lvlJc w:val="left"/>
      <w:pPr>
        <w:ind w:left="6829" w:hanging="360"/>
      </w:pPr>
    </w:lvl>
    <w:lvl w:ilvl="8" w:tplc="0E0E6E9A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3E7D0C49"/>
    <w:multiLevelType w:val="multilevel"/>
    <w:tmpl w:val="3F3AE0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2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3">
    <w:nsid w:val="41EA69FA"/>
    <w:multiLevelType w:val="hybridMultilevel"/>
    <w:tmpl w:val="C986C96A"/>
    <w:lvl w:ilvl="0" w:tplc="91584BB4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AD563BE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105E269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24F2E54A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D020FEC2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FB8846B6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406CF902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7270948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7DB4BF34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46F5762D"/>
    <w:multiLevelType w:val="hybridMultilevel"/>
    <w:tmpl w:val="EA8A7912"/>
    <w:lvl w:ilvl="0" w:tplc="0F1C21B8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14A41A8E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F912C42A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F954D8F6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DBF02B4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2E4A5D84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F18E536A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7DEC39E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B242037E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5">
    <w:nsid w:val="4CFE6E44"/>
    <w:multiLevelType w:val="multilevel"/>
    <w:tmpl w:val="FA9CD32E"/>
    <w:lvl w:ilvl="0">
      <w:start w:val="1"/>
      <w:numFmt w:val="decimal"/>
      <w:lvlText w:val="%1"/>
      <w:lvlJc w:val="left"/>
      <w:pPr>
        <w:tabs>
          <w:tab w:val="num" w:pos="0"/>
        </w:tabs>
        <w:ind w:left="552" w:hanging="55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36" w:hanging="55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3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6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3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7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48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872" w:hanging="1800"/>
      </w:pPr>
    </w:lvl>
  </w:abstractNum>
  <w:abstractNum w:abstractNumId="26">
    <w:nsid w:val="4D0046BE"/>
    <w:multiLevelType w:val="hybridMultilevel"/>
    <w:tmpl w:val="32289538"/>
    <w:lvl w:ilvl="0" w:tplc="2E6664EC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0DACFAB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3928043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58F042BC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9F7E213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055A8F94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A7145D9A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539CE0B6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6858590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527D4ACB"/>
    <w:multiLevelType w:val="hybridMultilevel"/>
    <w:tmpl w:val="22E63B40"/>
    <w:lvl w:ilvl="0" w:tplc="941A4C28">
      <w:start w:val="1"/>
      <w:numFmt w:val="bullet"/>
      <w:lvlText w:val=""/>
      <w:lvlJc w:val="left"/>
      <w:pPr>
        <w:tabs>
          <w:tab w:val="num" w:pos="0"/>
        </w:tabs>
        <w:ind w:left="1778" w:hanging="360"/>
      </w:pPr>
      <w:rPr>
        <w:rFonts w:ascii="Symbol" w:hAnsi="Symbol" w:cs="Symbol" w:hint="default"/>
      </w:rPr>
    </w:lvl>
    <w:lvl w:ilvl="1" w:tplc="03AAFADC">
      <w:start w:val="1"/>
      <w:numFmt w:val="bullet"/>
      <w:lvlText w:val="o"/>
      <w:lvlJc w:val="left"/>
      <w:pPr>
        <w:tabs>
          <w:tab w:val="num" w:pos="0"/>
        </w:tabs>
        <w:ind w:left="2498" w:hanging="360"/>
      </w:pPr>
      <w:rPr>
        <w:rFonts w:ascii="Courier New" w:hAnsi="Courier New" w:cs="Courier New" w:hint="default"/>
      </w:rPr>
    </w:lvl>
    <w:lvl w:ilvl="2" w:tplc="8F38D3C4">
      <w:start w:val="1"/>
      <w:numFmt w:val="bullet"/>
      <w:lvlText w:val=""/>
      <w:lvlJc w:val="left"/>
      <w:pPr>
        <w:tabs>
          <w:tab w:val="num" w:pos="0"/>
        </w:tabs>
        <w:ind w:left="3218" w:hanging="360"/>
      </w:pPr>
      <w:rPr>
        <w:rFonts w:ascii="Wingdings" w:hAnsi="Wingdings" w:cs="Wingdings" w:hint="default"/>
      </w:rPr>
    </w:lvl>
    <w:lvl w:ilvl="3" w:tplc="C0DC36AE">
      <w:start w:val="1"/>
      <w:numFmt w:val="bullet"/>
      <w:lvlText w:val=""/>
      <w:lvlJc w:val="left"/>
      <w:pPr>
        <w:tabs>
          <w:tab w:val="num" w:pos="0"/>
        </w:tabs>
        <w:ind w:left="3938" w:hanging="360"/>
      </w:pPr>
      <w:rPr>
        <w:rFonts w:ascii="Symbol" w:hAnsi="Symbol" w:cs="Symbol" w:hint="default"/>
      </w:rPr>
    </w:lvl>
    <w:lvl w:ilvl="4" w:tplc="187A5CD0">
      <w:start w:val="1"/>
      <w:numFmt w:val="bullet"/>
      <w:lvlText w:val="o"/>
      <w:lvlJc w:val="left"/>
      <w:pPr>
        <w:tabs>
          <w:tab w:val="num" w:pos="0"/>
        </w:tabs>
        <w:ind w:left="4658" w:hanging="360"/>
      </w:pPr>
      <w:rPr>
        <w:rFonts w:ascii="Courier New" w:hAnsi="Courier New" w:cs="Courier New" w:hint="default"/>
      </w:rPr>
    </w:lvl>
    <w:lvl w:ilvl="5" w:tplc="EF1493FE">
      <w:start w:val="1"/>
      <w:numFmt w:val="bullet"/>
      <w:lvlText w:val=""/>
      <w:lvlJc w:val="left"/>
      <w:pPr>
        <w:tabs>
          <w:tab w:val="num" w:pos="0"/>
        </w:tabs>
        <w:ind w:left="5378" w:hanging="360"/>
      </w:pPr>
      <w:rPr>
        <w:rFonts w:ascii="Wingdings" w:hAnsi="Wingdings" w:cs="Wingdings" w:hint="default"/>
      </w:rPr>
    </w:lvl>
    <w:lvl w:ilvl="6" w:tplc="21980E4C">
      <w:start w:val="1"/>
      <w:numFmt w:val="bullet"/>
      <w:lvlText w:val=""/>
      <w:lvlJc w:val="left"/>
      <w:pPr>
        <w:tabs>
          <w:tab w:val="num" w:pos="0"/>
        </w:tabs>
        <w:ind w:left="6098" w:hanging="360"/>
      </w:pPr>
      <w:rPr>
        <w:rFonts w:ascii="Symbol" w:hAnsi="Symbol" w:cs="Symbol" w:hint="default"/>
      </w:rPr>
    </w:lvl>
    <w:lvl w:ilvl="7" w:tplc="FCF62FB2">
      <w:start w:val="1"/>
      <w:numFmt w:val="bullet"/>
      <w:lvlText w:val="o"/>
      <w:lvlJc w:val="left"/>
      <w:pPr>
        <w:tabs>
          <w:tab w:val="num" w:pos="0"/>
        </w:tabs>
        <w:ind w:left="6818" w:hanging="360"/>
      </w:pPr>
      <w:rPr>
        <w:rFonts w:ascii="Courier New" w:hAnsi="Courier New" w:cs="Courier New" w:hint="default"/>
      </w:rPr>
    </w:lvl>
    <w:lvl w:ilvl="8" w:tplc="0728F8FC">
      <w:start w:val="1"/>
      <w:numFmt w:val="bullet"/>
      <w:lvlText w:val=""/>
      <w:lvlJc w:val="left"/>
      <w:pPr>
        <w:tabs>
          <w:tab w:val="num" w:pos="0"/>
        </w:tabs>
        <w:ind w:left="7538" w:hanging="360"/>
      </w:pPr>
      <w:rPr>
        <w:rFonts w:ascii="Wingdings" w:hAnsi="Wingdings" w:cs="Wingdings" w:hint="default"/>
      </w:rPr>
    </w:lvl>
  </w:abstractNum>
  <w:abstractNum w:abstractNumId="28">
    <w:nsid w:val="52990601"/>
    <w:multiLevelType w:val="hybridMultilevel"/>
    <w:tmpl w:val="F38284F6"/>
    <w:lvl w:ilvl="0" w:tplc="369EC75E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F030F09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D0A01BCA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9CD08812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BF886B8E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B63A7420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7AD828BE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72FC9098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A596FFA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5470023D"/>
    <w:multiLevelType w:val="hybridMultilevel"/>
    <w:tmpl w:val="3118BC7A"/>
    <w:lvl w:ilvl="0" w:tplc="392E03A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71624774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8576894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22906834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FDF2C972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9E2CA49E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AC466DF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D496F97A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4CA0FC96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54755B7"/>
    <w:multiLevelType w:val="hybridMultilevel"/>
    <w:tmpl w:val="17B00B46"/>
    <w:lvl w:ilvl="0" w:tplc="D1C05D52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98B6FB7C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64D236DC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E46A7520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D7D6A860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DEC833D2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655E36A4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B33471A6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5FF4AACA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1">
    <w:nsid w:val="56F94BCE"/>
    <w:multiLevelType w:val="multilevel"/>
    <w:tmpl w:val="148A4A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0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1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35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5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32">
    <w:nsid w:val="57BE5649"/>
    <w:multiLevelType w:val="hybridMultilevel"/>
    <w:tmpl w:val="FF727590"/>
    <w:lvl w:ilvl="0" w:tplc="B31CEA04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552E5524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B85C48F4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1C543AB2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2064187A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59440CBC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097070FE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5906AD7C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DCF67784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3">
    <w:nsid w:val="5B6B5105"/>
    <w:multiLevelType w:val="hybridMultilevel"/>
    <w:tmpl w:val="F088589A"/>
    <w:lvl w:ilvl="0" w:tplc="99A4CE7E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73342B3A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C31CB438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5BEE261A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2CC00F1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D4C067D2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71320B72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6F8CD6C0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1C401830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5BCE447D"/>
    <w:multiLevelType w:val="hybridMultilevel"/>
    <w:tmpl w:val="4C3E4382"/>
    <w:lvl w:ilvl="0" w:tplc="2C064A9E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F7F655DC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2AE64500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87AA2EE6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93C4582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D5BE8FE4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A14C7BF8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732E240A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1CF8A74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5">
    <w:nsid w:val="63F048F6"/>
    <w:multiLevelType w:val="hybridMultilevel"/>
    <w:tmpl w:val="B4D855E6"/>
    <w:lvl w:ilvl="0" w:tplc="C50A8224">
      <w:start w:val="1"/>
      <w:numFmt w:val="bullet"/>
      <w:lvlText w:val=""/>
      <w:lvlJc w:val="left"/>
      <w:pPr>
        <w:tabs>
          <w:tab w:val="num" w:pos="0"/>
        </w:tabs>
        <w:ind w:left="1622" w:hanging="360"/>
      </w:pPr>
      <w:rPr>
        <w:rFonts w:ascii="Symbol" w:hAnsi="Symbol" w:cs="Symbol" w:hint="default"/>
      </w:rPr>
    </w:lvl>
    <w:lvl w:ilvl="1" w:tplc="182813F8">
      <w:start w:val="1"/>
      <w:numFmt w:val="bullet"/>
      <w:lvlText w:val="o"/>
      <w:lvlJc w:val="left"/>
      <w:pPr>
        <w:tabs>
          <w:tab w:val="num" w:pos="0"/>
        </w:tabs>
        <w:ind w:left="2342" w:hanging="360"/>
      </w:pPr>
      <w:rPr>
        <w:rFonts w:ascii="Courier New" w:hAnsi="Courier New" w:cs="Courier New" w:hint="default"/>
      </w:rPr>
    </w:lvl>
    <w:lvl w:ilvl="2" w:tplc="8246159C">
      <w:start w:val="1"/>
      <w:numFmt w:val="bullet"/>
      <w:lvlText w:val=""/>
      <w:lvlJc w:val="left"/>
      <w:pPr>
        <w:tabs>
          <w:tab w:val="num" w:pos="0"/>
        </w:tabs>
        <w:ind w:left="3062" w:hanging="360"/>
      </w:pPr>
      <w:rPr>
        <w:rFonts w:ascii="Wingdings" w:hAnsi="Wingdings" w:cs="Wingdings" w:hint="default"/>
      </w:rPr>
    </w:lvl>
    <w:lvl w:ilvl="3" w:tplc="5CF46FC4">
      <w:start w:val="1"/>
      <w:numFmt w:val="bullet"/>
      <w:lvlText w:val=""/>
      <w:lvlJc w:val="left"/>
      <w:pPr>
        <w:tabs>
          <w:tab w:val="num" w:pos="0"/>
        </w:tabs>
        <w:ind w:left="3782" w:hanging="360"/>
      </w:pPr>
      <w:rPr>
        <w:rFonts w:ascii="Symbol" w:hAnsi="Symbol" w:cs="Symbol" w:hint="default"/>
      </w:rPr>
    </w:lvl>
    <w:lvl w:ilvl="4" w:tplc="202EF2EC">
      <w:start w:val="1"/>
      <w:numFmt w:val="bullet"/>
      <w:lvlText w:val="o"/>
      <w:lvlJc w:val="left"/>
      <w:pPr>
        <w:tabs>
          <w:tab w:val="num" w:pos="0"/>
        </w:tabs>
        <w:ind w:left="4502" w:hanging="360"/>
      </w:pPr>
      <w:rPr>
        <w:rFonts w:ascii="Courier New" w:hAnsi="Courier New" w:cs="Courier New" w:hint="default"/>
      </w:rPr>
    </w:lvl>
    <w:lvl w:ilvl="5" w:tplc="E03021D4">
      <w:start w:val="1"/>
      <w:numFmt w:val="bullet"/>
      <w:lvlText w:val=""/>
      <w:lvlJc w:val="left"/>
      <w:pPr>
        <w:tabs>
          <w:tab w:val="num" w:pos="0"/>
        </w:tabs>
        <w:ind w:left="5222" w:hanging="360"/>
      </w:pPr>
      <w:rPr>
        <w:rFonts w:ascii="Wingdings" w:hAnsi="Wingdings" w:cs="Wingdings" w:hint="default"/>
      </w:rPr>
    </w:lvl>
    <w:lvl w:ilvl="6" w:tplc="46E6695E">
      <w:start w:val="1"/>
      <w:numFmt w:val="bullet"/>
      <w:lvlText w:val=""/>
      <w:lvlJc w:val="left"/>
      <w:pPr>
        <w:tabs>
          <w:tab w:val="num" w:pos="0"/>
        </w:tabs>
        <w:ind w:left="5942" w:hanging="360"/>
      </w:pPr>
      <w:rPr>
        <w:rFonts w:ascii="Symbol" w:hAnsi="Symbol" w:cs="Symbol" w:hint="default"/>
      </w:rPr>
    </w:lvl>
    <w:lvl w:ilvl="7" w:tplc="B86EE322">
      <w:start w:val="1"/>
      <w:numFmt w:val="bullet"/>
      <w:lvlText w:val="o"/>
      <w:lvlJc w:val="left"/>
      <w:pPr>
        <w:tabs>
          <w:tab w:val="num" w:pos="0"/>
        </w:tabs>
        <w:ind w:left="6662" w:hanging="360"/>
      </w:pPr>
      <w:rPr>
        <w:rFonts w:ascii="Courier New" w:hAnsi="Courier New" w:cs="Courier New" w:hint="default"/>
      </w:rPr>
    </w:lvl>
    <w:lvl w:ilvl="8" w:tplc="50C047D0">
      <w:start w:val="1"/>
      <w:numFmt w:val="bullet"/>
      <w:lvlText w:val=""/>
      <w:lvlJc w:val="left"/>
      <w:pPr>
        <w:tabs>
          <w:tab w:val="num" w:pos="0"/>
        </w:tabs>
        <w:ind w:left="7382" w:hanging="360"/>
      </w:pPr>
      <w:rPr>
        <w:rFonts w:ascii="Wingdings" w:hAnsi="Wingdings" w:cs="Wingdings" w:hint="default"/>
      </w:rPr>
    </w:lvl>
  </w:abstractNum>
  <w:abstractNum w:abstractNumId="36">
    <w:nsid w:val="642E7C7D"/>
    <w:multiLevelType w:val="multilevel"/>
    <w:tmpl w:val="5616E1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9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1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20" w:hanging="1800"/>
      </w:pPr>
    </w:lvl>
  </w:abstractNum>
  <w:abstractNum w:abstractNumId="37">
    <w:nsid w:val="64B243FF"/>
    <w:multiLevelType w:val="hybridMultilevel"/>
    <w:tmpl w:val="8EA027C0"/>
    <w:lvl w:ilvl="0" w:tplc="5FACCB2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237E1A52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45C4CFAA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6AC694D4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322894F6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23025412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B9429D6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F2C647A6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F854782E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5A8221B"/>
    <w:multiLevelType w:val="hybridMultilevel"/>
    <w:tmpl w:val="41CEC686"/>
    <w:lvl w:ilvl="0" w:tplc="8084DE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442C0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1A50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6D4A7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C2CEE7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69216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AD8C92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49E040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A20B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6BA01BD5"/>
    <w:multiLevelType w:val="hybridMultilevel"/>
    <w:tmpl w:val="FF2CE704"/>
    <w:lvl w:ilvl="0" w:tplc="08B0AAA4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F96C4890">
      <w:start w:val="1"/>
      <w:numFmt w:val="lowerLetter"/>
      <w:lvlText w:val="%2."/>
      <w:lvlJc w:val="left"/>
      <w:pPr>
        <w:ind w:left="2509" w:hanging="360"/>
      </w:pPr>
    </w:lvl>
    <w:lvl w:ilvl="2" w:tplc="284441F2">
      <w:start w:val="1"/>
      <w:numFmt w:val="lowerRoman"/>
      <w:lvlText w:val="%3."/>
      <w:lvlJc w:val="right"/>
      <w:pPr>
        <w:ind w:left="3229" w:hanging="180"/>
      </w:pPr>
    </w:lvl>
    <w:lvl w:ilvl="3" w:tplc="4D3C8AF2">
      <w:start w:val="1"/>
      <w:numFmt w:val="decimal"/>
      <w:lvlText w:val="%4."/>
      <w:lvlJc w:val="left"/>
      <w:pPr>
        <w:ind w:left="3949" w:hanging="360"/>
      </w:pPr>
    </w:lvl>
    <w:lvl w:ilvl="4" w:tplc="EF9AA91E">
      <w:start w:val="1"/>
      <w:numFmt w:val="lowerLetter"/>
      <w:lvlText w:val="%5."/>
      <w:lvlJc w:val="left"/>
      <w:pPr>
        <w:ind w:left="4669" w:hanging="360"/>
      </w:pPr>
    </w:lvl>
    <w:lvl w:ilvl="5" w:tplc="5672EA06">
      <w:start w:val="1"/>
      <w:numFmt w:val="lowerRoman"/>
      <w:lvlText w:val="%6."/>
      <w:lvlJc w:val="right"/>
      <w:pPr>
        <w:ind w:left="5389" w:hanging="180"/>
      </w:pPr>
    </w:lvl>
    <w:lvl w:ilvl="6" w:tplc="648E198E">
      <w:start w:val="1"/>
      <w:numFmt w:val="decimal"/>
      <w:lvlText w:val="%7."/>
      <w:lvlJc w:val="left"/>
      <w:pPr>
        <w:ind w:left="6109" w:hanging="360"/>
      </w:pPr>
    </w:lvl>
    <w:lvl w:ilvl="7" w:tplc="D926243A">
      <w:start w:val="1"/>
      <w:numFmt w:val="lowerLetter"/>
      <w:lvlText w:val="%8."/>
      <w:lvlJc w:val="left"/>
      <w:pPr>
        <w:ind w:left="6829" w:hanging="360"/>
      </w:pPr>
    </w:lvl>
    <w:lvl w:ilvl="8" w:tplc="411EB202">
      <w:start w:val="1"/>
      <w:numFmt w:val="lowerRoman"/>
      <w:lvlText w:val="%9."/>
      <w:lvlJc w:val="right"/>
      <w:pPr>
        <w:ind w:left="7549" w:hanging="180"/>
      </w:pPr>
    </w:lvl>
  </w:abstractNum>
  <w:abstractNum w:abstractNumId="40">
    <w:nsid w:val="79E64747"/>
    <w:multiLevelType w:val="hybridMultilevel"/>
    <w:tmpl w:val="746236E2"/>
    <w:lvl w:ilvl="0" w:tplc="FB44E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6726E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00E8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06A9F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27868A9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15E78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6D25E8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5C24F6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09ADF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EBA022E"/>
    <w:multiLevelType w:val="hybridMultilevel"/>
    <w:tmpl w:val="C08A2102"/>
    <w:lvl w:ilvl="0" w:tplc="C8420188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36502570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ABE4DF60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148466CE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8514EBDE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26920BC6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003E9C8A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CA6C3FFA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BF40B4F2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num w:numId="1">
    <w:abstractNumId w:val="25"/>
  </w:num>
  <w:num w:numId="2">
    <w:abstractNumId w:val="9"/>
  </w:num>
  <w:num w:numId="3">
    <w:abstractNumId w:val="38"/>
  </w:num>
  <w:num w:numId="4">
    <w:abstractNumId w:val="12"/>
  </w:num>
  <w:num w:numId="5">
    <w:abstractNumId w:val="5"/>
  </w:num>
  <w:num w:numId="6">
    <w:abstractNumId w:val="20"/>
  </w:num>
  <w:num w:numId="7">
    <w:abstractNumId w:val="4"/>
  </w:num>
  <w:num w:numId="8">
    <w:abstractNumId w:val="24"/>
  </w:num>
  <w:num w:numId="9">
    <w:abstractNumId w:val="34"/>
  </w:num>
  <w:num w:numId="10">
    <w:abstractNumId w:val="22"/>
  </w:num>
  <w:num w:numId="11">
    <w:abstractNumId w:val="36"/>
  </w:num>
  <w:num w:numId="12">
    <w:abstractNumId w:val="33"/>
  </w:num>
  <w:num w:numId="13">
    <w:abstractNumId w:val="13"/>
  </w:num>
  <w:num w:numId="14">
    <w:abstractNumId w:val="37"/>
  </w:num>
  <w:num w:numId="15">
    <w:abstractNumId w:val="1"/>
  </w:num>
  <w:num w:numId="16">
    <w:abstractNumId w:val="3"/>
  </w:num>
  <w:num w:numId="17">
    <w:abstractNumId w:val="7"/>
  </w:num>
  <w:num w:numId="18">
    <w:abstractNumId w:val="30"/>
  </w:num>
  <w:num w:numId="19">
    <w:abstractNumId w:val="26"/>
  </w:num>
  <w:num w:numId="20">
    <w:abstractNumId w:val="2"/>
  </w:num>
  <w:num w:numId="21">
    <w:abstractNumId w:val="16"/>
  </w:num>
  <w:num w:numId="22">
    <w:abstractNumId w:val="17"/>
  </w:num>
  <w:num w:numId="23">
    <w:abstractNumId w:val="14"/>
  </w:num>
  <w:num w:numId="24">
    <w:abstractNumId w:val="23"/>
  </w:num>
  <w:num w:numId="25">
    <w:abstractNumId w:val="18"/>
  </w:num>
  <w:num w:numId="26">
    <w:abstractNumId w:val="28"/>
  </w:num>
  <w:num w:numId="27">
    <w:abstractNumId w:val="10"/>
  </w:num>
  <w:num w:numId="28">
    <w:abstractNumId w:val="8"/>
  </w:num>
  <w:num w:numId="29">
    <w:abstractNumId w:val="40"/>
  </w:num>
  <w:num w:numId="30">
    <w:abstractNumId w:val="29"/>
  </w:num>
  <w:num w:numId="31">
    <w:abstractNumId w:val="31"/>
  </w:num>
  <w:num w:numId="32">
    <w:abstractNumId w:val="27"/>
  </w:num>
  <w:num w:numId="33">
    <w:abstractNumId w:val="15"/>
  </w:num>
  <w:num w:numId="34">
    <w:abstractNumId w:val="11"/>
  </w:num>
  <w:num w:numId="35">
    <w:abstractNumId w:val="32"/>
  </w:num>
  <w:num w:numId="36">
    <w:abstractNumId w:val="41"/>
  </w:num>
  <w:num w:numId="37">
    <w:abstractNumId w:val="35"/>
  </w:num>
  <w:num w:numId="38">
    <w:abstractNumId w:val="19"/>
  </w:num>
  <w:num w:numId="39">
    <w:abstractNumId w:val="6"/>
  </w:num>
  <w:num w:numId="40">
    <w:abstractNumId w:val="21"/>
  </w:num>
  <w:num w:numId="41">
    <w:abstractNumId w:val="0"/>
  </w:num>
  <w:num w:numId="42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7C39"/>
    <w:rsid w:val="00187C39"/>
    <w:rsid w:val="00973F9F"/>
    <w:rsid w:val="00FE4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39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link w:val="Heading4"/>
    <w:uiPriority w:val="9"/>
    <w:rsid w:val="00187C3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187C3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187C3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187C3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187C3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187C39"/>
    <w:rPr>
      <w:rFonts w:ascii="Arial" w:eastAsia="Arial" w:hAnsi="Arial" w:cs="Arial"/>
      <w:i/>
      <w:iCs/>
      <w:sz w:val="21"/>
      <w:szCs w:val="21"/>
    </w:rPr>
  </w:style>
  <w:style w:type="character" w:customStyle="1" w:styleId="HeaderChar">
    <w:name w:val="Header Char"/>
    <w:basedOn w:val="a0"/>
    <w:link w:val="Header"/>
    <w:uiPriority w:val="99"/>
    <w:rsid w:val="00187C39"/>
  </w:style>
  <w:style w:type="character" w:customStyle="1" w:styleId="CaptionChar">
    <w:name w:val="Caption Char"/>
    <w:link w:val="Footer"/>
    <w:uiPriority w:val="99"/>
    <w:rsid w:val="00187C39"/>
  </w:style>
  <w:style w:type="character" w:customStyle="1" w:styleId="EndnoteTextChar">
    <w:name w:val="Endnote Text Char"/>
    <w:link w:val="a3"/>
    <w:uiPriority w:val="99"/>
    <w:rsid w:val="00187C39"/>
    <w:rPr>
      <w:sz w:val="20"/>
    </w:rPr>
  </w:style>
  <w:style w:type="paragraph" w:customStyle="1" w:styleId="Heading1">
    <w:name w:val="Heading 1"/>
    <w:basedOn w:val="a"/>
    <w:next w:val="a"/>
    <w:link w:val="1"/>
    <w:uiPriority w:val="9"/>
    <w:qFormat/>
    <w:rsid w:val="00187C39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187C39"/>
    <w:pPr>
      <w:keepNext/>
      <w:keepLines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customStyle="1" w:styleId="Heading3">
    <w:name w:val="Heading 3"/>
    <w:basedOn w:val="a"/>
    <w:next w:val="a"/>
    <w:link w:val="3"/>
    <w:unhideWhenUsed/>
    <w:qFormat/>
    <w:rsid w:val="00187C39"/>
    <w:pPr>
      <w:keepNext/>
      <w:keepLines/>
      <w:outlineLvl w:val="2"/>
    </w:pPr>
    <w:rPr>
      <w:rFonts w:eastAsiaTheme="majorEastAsia" w:cstheme="majorBidi"/>
      <w:b/>
      <w:bCs/>
    </w:rPr>
  </w:style>
  <w:style w:type="paragraph" w:customStyle="1" w:styleId="Heading4">
    <w:name w:val="Heading 4"/>
    <w:basedOn w:val="a"/>
    <w:next w:val="a"/>
    <w:link w:val="41"/>
    <w:uiPriority w:val="9"/>
    <w:unhideWhenUsed/>
    <w:qFormat/>
    <w:rsid w:val="00187C3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1"/>
    <w:uiPriority w:val="9"/>
    <w:unhideWhenUsed/>
    <w:qFormat/>
    <w:rsid w:val="00187C3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customStyle="1" w:styleId="Heading6">
    <w:name w:val="Heading 6"/>
    <w:basedOn w:val="a"/>
    <w:next w:val="a"/>
    <w:link w:val="61"/>
    <w:uiPriority w:val="9"/>
    <w:unhideWhenUsed/>
    <w:qFormat/>
    <w:rsid w:val="00187C39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customStyle="1" w:styleId="Heading7">
    <w:name w:val="Heading 7"/>
    <w:basedOn w:val="a"/>
    <w:next w:val="a"/>
    <w:link w:val="71"/>
    <w:uiPriority w:val="9"/>
    <w:unhideWhenUsed/>
    <w:qFormat/>
    <w:rsid w:val="00187C3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customStyle="1" w:styleId="Heading8">
    <w:name w:val="Heading 8"/>
    <w:basedOn w:val="a"/>
    <w:next w:val="a"/>
    <w:link w:val="81"/>
    <w:uiPriority w:val="9"/>
    <w:unhideWhenUsed/>
    <w:qFormat/>
    <w:rsid w:val="00187C39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customStyle="1" w:styleId="Heading9">
    <w:name w:val="Heading 9"/>
    <w:basedOn w:val="a"/>
    <w:next w:val="a"/>
    <w:link w:val="91"/>
    <w:uiPriority w:val="9"/>
    <w:unhideWhenUsed/>
    <w:qFormat/>
    <w:rsid w:val="00187C3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187C3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87C3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87C3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link w:val="Heading4"/>
    <w:uiPriority w:val="9"/>
    <w:rsid w:val="00187C39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link w:val="Heading5"/>
    <w:uiPriority w:val="9"/>
    <w:rsid w:val="00187C39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link w:val="Heading6"/>
    <w:uiPriority w:val="9"/>
    <w:rsid w:val="00187C39"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basedOn w:val="a0"/>
    <w:link w:val="Heading7"/>
    <w:uiPriority w:val="9"/>
    <w:rsid w:val="00187C3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basedOn w:val="a0"/>
    <w:link w:val="Heading8"/>
    <w:uiPriority w:val="9"/>
    <w:rsid w:val="00187C39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basedOn w:val="a0"/>
    <w:link w:val="Heading9"/>
    <w:uiPriority w:val="9"/>
    <w:rsid w:val="00187C3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187C3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187C39"/>
    <w:rPr>
      <w:sz w:val="24"/>
      <w:szCs w:val="24"/>
    </w:rPr>
  </w:style>
  <w:style w:type="character" w:customStyle="1" w:styleId="QuoteChar">
    <w:name w:val="Quote Char"/>
    <w:uiPriority w:val="29"/>
    <w:rsid w:val="00187C39"/>
    <w:rPr>
      <w:i/>
    </w:rPr>
  </w:style>
  <w:style w:type="character" w:customStyle="1" w:styleId="IntenseQuoteChar">
    <w:name w:val="Intense Quote Char"/>
    <w:uiPriority w:val="30"/>
    <w:rsid w:val="00187C39"/>
    <w:rPr>
      <w:i/>
    </w:rPr>
  </w:style>
  <w:style w:type="paragraph" w:customStyle="1" w:styleId="Header">
    <w:name w:val="Header"/>
    <w:basedOn w:val="a"/>
    <w:link w:val="10"/>
    <w:uiPriority w:val="99"/>
    <w:unhideWhenUsed/>
    <w:rsid w:val="00187C39"/>
    <w:pPr>
      <w:tabs>
        <w:tab w:val="center" w:pos="7143"/>
        <w:tab w:val="right" w:pos="14287"/>
      </w:tabs>
    </w:pPr>
  </w:style>
  <w:style w:type="character" w:customStyle="1" w:styleId="10">
    <w:name w:val="Верхний колонтитул Знак1"/>
    <w:basedOn w:val="a0"/>
    <w:link w:val="Header"/>
    <w:uiPriority w:val="99"/>
    <w:rsid w:val="00187C39"/>
  </w:style>
  <w:style w:type="paragraph" w:customStyle="1" w:styleId="Footer">
    <w:name w:val="Footer"/>
    <w:basedOn w:val="a"/>
    <w:link w:val="11"/>
    <w:uiPriority w:val="99"/>
    <w:unhideWhenUsed/>
    <w:rsid w:val="00187C3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187C39"/>
  </w:style>
  <w:style w:type="character" w:customStyle="1" w:styleId="11">
    <w:name w:val="Нижний колонтитул Знак1"/>
    <w:link w:val="Footer"/>
    <w:uiPriority w:val="99"/>
    <w:rsid w:val="00187C39"/>
  </w:style>
  <w:style w:type="table" w:customStyle="1" w:styleId="TableGridLight">
    <w:name w:val="Table Grid Light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87C3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87C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187C39"/>
    <w:rPr>
      <w:sz w:val="18"/>
    </w:rPr>
  </w:style>
  <w:style w:type="paragraph" w:styleId="a3">
    <w:name w:val="endnote text"/>
    <w:basedOn w:val="a"/>
    <w:link w:val="20"/>
    <w:uiPriority w:val="99"/>
    <w:semiHidden/>
    <w:unhideWhenUsed/>
    <w:rsid w:val="00187C39"/>
    <w:rPr>
      <w:sz w:val="20"/>
    </w:rPr>
  </w:style>
  <w:style w:type="character" w:customStyle="1" w:styleId="20">
    <w:name w:val="Текст концевой сноски Знак2"/>
    <w:link w:val="a3"/>
    <w:uiPriority w:val="99"/>
    <w:rsid w:val="00187C39"/>
    <w:rPr>
      <w:sz w:val="20"/>
    </w:rPr>
  </w:style>
  <w:style w:type="character" w:styleId="a4">
    <w:name w:val="endnote reference"/>
    <w:basedOn w:val="a0"/>
    <w:uiPriority w:val="99"/>
    <w:semiHidden/>
    <w:unhideWhenUsed/>
    <w:rsid w:val="00187C39"/>
    <w:rPr>
      <w:vertAlign w:val="superscript"/>
    </w:rPr>
  </w:style>
  <w:style w:type="paragraph" w:styleId="a5">
    <w:name w:val="table of figures"/>
    <w:basedOn w:val="a"/>
    <w:next w:val="a"/>
    <w:uiPriority w:val="99"/>
    <w:unhideWhenUsed/>
    <w:rsid w:val="00187C39"/>
  </w:style>
  <w:style w:type="character" w:customStyle="1" w:styleId="2">
    <w:name w:val="Заголовок 2 Знак"/>
    <w:basedOn w:val="a0"/>
    <w:link w:val="Heading2"/>
    <w:uiPriority w:val="9"/>
    <w:qFormat/>
    <w:rsid w:val="00187C39"/>
    <w:rPr>
      <w:rFonts w:eastAsiaTheme="majorEastAsia" w:cstheme="majorBidi"/>
      <w:b/>
      <w:bCs/>
      <w:color w:val="000000" w:themeColor="text1"/>
      <w:szCs w:val="26"/>
    </w:rPr>
  </w:style>
  <w:style w:type="character" w:customStyle="1" w:styleId="1">
    <w:name w:val="Заголовок 1 Знак"/>
    <w:basedOn w:val="a0"/>
    <w:link w:val="Heading1"/>
    <w:uiPriority w:val="9"/>
    <w:qFormat/>
    <w:rsid w:val="00187C39"/>
    <w:rPr>
      <w:rFonts w:eastAsiaTheme="majorEastAsia" w:cstheme="majorBidi"/>
      <w:b/>
      <w:bCs/>
      <w:szCs w:val="28"/>
    </w:rPr>
  </w:style>
  <w:style w:type="character" w:customStyle="1" w:styleId="3">
    <w:name w:val="Заголовок 3 Знак"/>
    <w:basedOn w:val="a0"/>
    <w:link w:val="Heading3"/>
    <w:uiPriority w:val="9"/>
    <w:qFormat/>
    <w:rsid w:val="00187C39"/>
    <w:rPr>
      <w:rFonts w:eastAsiaTheme="majorEastAsia" w:cstheme="majorBidi"/>
      <w:b/>
      <w:bCs/>
    </w:rPr>
  </w:style>
  <w:style w:type="paragraph" w:customStyle="1" w:styleId="110">
    <w:name w:val="Заголовок 11"/>
    <w:basedOn w:val="a"/>
    <w:next w:val="a"/>
    <w:uiPriority w:val="9"/>
    <w:qFormat/>
    <w:rsid w:val="00187C39"/>
    <w:pPr>
      <w:keepNext/>
      <w:keepLines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187C39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187C39"/>
    <w:pPr>
      <w:keepNext/>
      <w:keepLines/>
      <w:outlineLvl w:val="2"/>
    </w:pPr>
    <w:rPr>
      <w:rFonts w:eastAsiaTheme="majorEastAsia" w:cstheme="majorBidi"/>
      <w:b/>
      <w:bCs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187C39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customStyle="1" w:styleId="510">
    <w:name w:val="Заголовок 51"/>
    <w:basedOn w:val="a"/>
    <w:next w:val="a"/>
    <w:uiPriority w:val="9"/>
    <w:qFormat/>
    <w:rsid w:val="00187C39"/>
    <w:pPr>
      <w:spacing w:before="240" w:after="60"/>
      <w:outlineLvl w:val="4"/>
    </w:pPr>
    <w:rPr>
      <w:rFonts w:eastAsia="Times New Roman" w:cs="Times New Roman"/>
      <w:b/>
      <w:bCs/>
      <w:i/>
      <w:iCs/>
      <w:color w:val="000000" w:themeColor="text1"/>
      <w:szCs w:val="26"/>
      <w:lang w:val="en-US" w:bidi="en-US"/>
    </w:rPr>
  </w:style>
  <w:style w:type="paragraph" w:customStyle="1" w:styleId="610">
    <w:name w:val="Заголовок 61"/>
    <w:basedOn w:val="a"/>
    <w:next w:val="a"/>
    <w:uiPriority w:val="9"/>
    <w:qFormat/>
    <w:rsid w:val="00187C39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lang w:val="en-US" w:bidi="en-US"/>
    </w:rPr>
  </w:style>
  <w:style w:type="paragraph" w:customStyle="1" w:styleId="710">
    <w:name w:val="Заголовок 71"/>
    <w:basedOn w:val="a"/>
    <w:next w:val="a"/>
    <w:uiPriority w:val="9"/>
    <w:qFormat/>
    <w:rsid w:val="00187C39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bidi="en-US"/>
    </w:rPr>
  </w:style>
  <w:style w:type="paragraph" w:customStyle="1" w:styleId="810">
    <w:name w:val="Заголовок 81"/>
    <w:basedOn w:val="a"/>
    <w:next w:val="a"/>
    <w:uiPriority w:val="9"/>
    <w:qFormat/>
    <w:rsid w:val="00187C39"/>
    <w:pPr>
      <w:spacing w:before="240" w:after="60"/>
      <w:outlineLvl w:val="7"/>
    </w:pPr>
    <w:rPr>
      <w:rFonts w:ascii="Calibri" w:eastAsia="Times New Roman" w:hAnsi="Calibri" w:cs="Times New Roman"/>
      <w:i/>
      <w:iCs/>
      <w:szCs w:val="24"/>
      <w:lang w:val="en-US" w:bidi="en-US"/>
    </w:rPr>
  </w:style>
  <w:style w:type="paragraph" w:customStyle="1" w:styleId="910">
    <w:name w:val="Заголовок 91"/>
    <w:basedOn w:val="a"/>
    <w:next w:val="a"/>
    <w:uiPriority w:val="9"/>
    <w:qFormat/>
    <w:rsid w:val="00187C39"/>
    <w:pPr>
      <w:spacing w:before="240" w:after="60"/>
      <w:outlineLvl w:val="8"/>
    </w:pPr>
    <w:rPr>
      <w:rFonts w:ascii="Cambria" w:eastAsia="Times New Roman" w:hAnsi="Cambria" w:cs="Times New Roman"/>
      <w:sz w:val="22"/>
      <w:lang w:val="en-US" w:bidi="en-US"/>
    </w:rPr>
  </w:style>
  <w:style w:type="character" w:customStyle="1" w:styleId="4">
    <w:name w:val="Заголовок 4 Знак"/>
    <w:basedOn w:val="a0"/>
    <w:uiPriority w:val="9"/>
    <w:qFormat/>
    <w:rsid w:val="00187C39"/>
    <w:rPr>
      <w:rFonts w:eastAsiaTheme="majorEastAsia" w:cstheme="majorBidi"/>
      <w:b/>
      <w:bCs/>
      <w:i/>
      <w:iCs/>
    </w:rPr>
  </w:style>
  <w:style w:type="character" w:customStyle="1" w:styleId="a6">
    <w:name w:val="Заголовок Знак"/>
    <w:basedOn w:val="a0"/>
    <w:uiPriority w:val="10"/>
    <w:qFormat/>
    <w:rsid w:val="00187C3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7">
    <w:name w:val="Book Title"/>
    <w:basedOn w:val="a0"/>
    <w:uiPriority w:val="33"/>
    <w:qFormat/>
    <w:rsid w:val="00187C39"/>
    <w:rPr>
      <w:b/>
      <w:bCs/>
      <w:smallCaps/>
      <w:spacing w:val="5"/>
    </w:rPr>
  </w:style>
  <w:style w:type="character" w:customStyle="1" w:styleId="a8">
    <w:name w:val="Подзаголовок Знак"/>
    <w:basedOn w:val="a0"/>
    <w:uiPriority w:val="11"/>
    <w:qFormat/>
    <w:rsid w:val="00187C39"/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-">
    <w:name w:val="Интернет-ссылка"/>
    <w:basedOn w:val="a0"/>
    <w:uiPriority w:val="99"/>
    <w:unhideWhenUsed/>
    <w:rsid w:val="00187C39"/>
    <w:rPr>
      <w:color w:val="0000FF"/>
      <w:u w:val="single"/>
    </w:rPr>
  </w:style>
  <w:style w:type="character" w:customStyle="1" w:styleId="a9">
    <w:name w:val="Текст выноски Знак"/>
    <w:basedOn w:val="a0"/>
    <w:uiPriority w:val="99"/>
    <w:semiHidden/>
    <w:qFormat/>
    <w:rsid w:val="00187C39"/>
    <w:rPr>
      <w:rFonts w:ascii="Tahoma" w:hAnsi="Tahoma" w:cs="Tahoma"/>
      <w:sz w:val="16"/>
      <w:szCs w:val="16"/>
    </w:rPr>
  </w:style>
  <w:style w:type="character" w:customStyle="1" w:styleId="aa">
    <w:name w:val="Нижний колонтитул Знак"/>
    <w:basedOn w:val="a0"/>
    <w:uiPriority w:val="99"/>
    <w:qFormat/>
    <w:rsid w:val="00187C39"/>
  </w:style>
  <w:style w:type="character" w:customStyle="1" w:styleId="ab">
    <w:name w:val="_Обычный Знак"/>
    <w:basedOn w:val="a0"/>
    <w:uiPriority w:val="99"/>
    <w:qFormat/>
    <w:rsid w:val="00187C39"/>
    <w:rPr>
      <w:rFonts w:cs="Times New Roman"/>
      <w:iCs/>
      <w:sz w:val="26"/>
      <w:szCs w:val="26"/>
    </w:rPr>
  </w:style>
  <w:style w:type="character" w:customStyle="1" w:styleId="MSGENFONTSTYLENAMETEMPLATEROLENUMBERMSGENFONTSTYLENAMEBYROLETEXT6Exact">
    <w:name w:val="MSG_EN_FONT_STYLE_NAME_TEMPLATE_ROLE_NUMBER MSG_EN_FONT_STYLE_NAME_BY_ROLE_TEXT 6 Exact"/>
    <w:basedOn w:val="a0"/>
    <w:link w:val="MSGENFONTSTYLENAMETEMPLATEROLENUMBERMSGENFONTSTYLENAMEBYROLETEXT6"/>
    <w:qFormat/>
    <w:rsid w:val="00187C3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basedOn w:val="a0"/>
    <w:link w:val="MSGENFONTSTYLENAMETEMPLATEROLELEVELMSGENFONTSTYLENAMEBYROLEHEADING1"/>
    <w:qFormat/>
    <w:rsid w:val="00187C39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character" w:customStyle="1" w:styleId="ac">
    <w:name w:val="Основной текст_"/>
    <w:basedOn w:val="a0"/>
    <w:qFormat/>
    <w:rsid w:val="00187C39"/>
    <w:rPr>
      <w:rFonts w:cs="Times New Roman"/>
      <w:sz w:val="26"/>
      <w:szCs w:val="26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qFormat/>
    <w:rsid w:val="00187C39"/>
    <w:rPr>
      <w:sz w:val="26"/>
      <w:szCs w:val="26"/>
      <w:shd w:val="clear" w:color="auto" w:fill="FFFFFF"/>
    </w:rPr>
  </w:style>
  <w:style w:type="character" w:customStyle="1" w:styleId="MSGENFONTSTYLENAMETEMPLATEROLENUMBERMSGENFONTSTYLENAMEBYROLETEXT37">
    <w:name w:val="MSG_EN_FONT_STYLE_NAME_TEMPLATE_ROLE_NUMBER MSG_EN_FONT_STYLE_NAME_BY_ROLE_TEXT 37_"/>
    <w:basedOn w:val="a0"/>
    <w:qFormat/>
    <w:rsid w:val="00187C39"/>
    <w:rPr>
      <w:b/>
      <w:bCs/>
      <w:i w:val="0"/>
      <w:iCs w:val="0"/>
      <w:cap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370">
    <w:name w:val="MSG_EN_FONT_STYLE_NAME_TEMPLATE_ROLE_NUMBER MSG_EN_FONT_STYLE_NAME_BY_ROLE_TEXT 37"/>
    <w:basedOn w:val="MSGENFONTSTYLENAMETEMPLATEROLENUMBERMSGENFONTSTYLENAMEBYROLETEXT37"/>
    <w:qFormat/>
    <w:rsid w:val="00187C3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color w:val="545454"/>
      <w:spacing w:val="0"/>
      <w:sz w:val="20"/>
      <w:szCs w:val="20"/>
      <w:u w:val="none"/>
      <w:lang w:val="ru-RU" w:eastAsia="ru-RU" w:bidi="ru-RU"/>
    </w:rPr>
  </w:style>
  <w:style w:type="character" w:customStyle="1" w:styleId="MSGENFONTSTYLENAMETEMPLATEROLENUMBERMSGENFONTSTYLENAMEBYROLETEXT63Exact">
    <w:name w:val="MSG_EN_FONT_STYLE_NAME_TEMPLATE_ROLE_NUMBER MSG_EN_FONT_STYLE_NAME_BY_ROLE_TEXT 63 Exact"/>
    <w:basedOn w:val="MSGENFONTSTYLENAMETEMPLATEROLENUMBERMSGENFONTSTYLENAMEBYROLETEXT63"/>
    <w:qFormat/>
    <w:rsid w:val="00187C39"/>
    <w:rPr>
      <w:color w:val="707070"/>
      <w:sz w:val="17"/>
      <w:szCs w:val="17"/>
      <w:shd w:val="clear" w:color="auto" w:fill="FFFFFF"/>
    </w:rPr>
  </w:style>
  <w:style w:type="character" w:customStyle="1" w:styleId="MSGENFONTSTYLENAMETEMPLATEROLENUMBERMSGENFONTSTYLENAMEBYROLETEXT63">
    <w:name w:val="MSG_EN_FONT_STYLE_NAME_TEMPLATE_ROLE_NUMBER MSG_EN_FONT_STYLE_NAME_BY_ROLE_TEXT 63_"/>
    <w:basedOn w:val="a0"/>
    <w:link w:val="MSGENFONTSTYLENAMETEMPLATEROLENUMBERMSGENFONTSTYLENAMEBYROLETEXT630"/>
    <w:qFormat/>
    <w:rsid w:val="00187C39"/>
    <w:rPr>
      <w:sz w:val="17"/>
      <w:szCs w:val="17"/>
      <w:shd w:val="clear" w:color="auto" w:fill="FFFFFF"/>
    </w:rPr>
  </w:style>
  <w:style w:type="character" w:customStyle="1" w:styleId="ad">
    <w:name w:val="Верхний колонтитул Знак"/>
    <w:basedOn w:val="a0"/>
    <w:uiPriority w:val="99"/>
    <w:qFormat/>
    <w:rsid w:val="00187C39"/>
  </w:style>
  <w:style w:type="character" w:customStyle="1" w:styleId="ae">
    <w:name w:val="Текст примечания Знак"/>
    <w:basedOn w:val="a0"/>
    <w:qFormat/>
    <w:rsid w:val="00187C39"/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2"/>
    <w:basedOn w:val="ac"/>
    <w:uiPriority w:val="99"/>
    <w:qFormat/>
    <w:rsid w:val="00187C39"/>
    <w:rPr>
      <w:rFonts w:ascii="Times New Roman" w:hAnsi="Times New Roman" w:cs="Times New Roman"/>
      <w:color w:val="000000"/>
      <w:spacing w:val="0"/>
      <w:sz w:val="26"/>
      <w:szCs w:val="26"/>
      <w:shd w:val="clear" w:color="auto" w:fill="FFFFFF"/>
      <w:lang w:val="ru-RU" w:eastAsia="ru-RU"/>
    </w:rPr>
  </w:style>
  <w:style w:type="character" w:customStyle="1" w:styleId="5">
    <w:name w:val="Заголовок 5 Знак"/>
    <w:basedOn w:val="a0"/>
    <w:uiPriority w:val="9"/>
    <w:qFormat/>
    <w:rsid w:val="00187C39"/>
    <w:rPr>
      <w:rFonts w:eastAsia="Times New Roman" w:cs="Times New Roman"/>
      <w:b/>
      <w:bCs/>
      <w:i/>
      <w:iCs/>
      <w:color w:val="000000" w:themeColor="text1"/>
      <w:szCs w:val="26"/>
      <w:lang w:val="en-US" w:bidi="en-US"/>
    </w:rPr>
  </w:style>
  <w:style w:type="character" w:customStyle="1" w:styleId="6">
    <w:name w:val="Заголовок 6 Знак"/>
    <w:basedOn w:val="a0"/>
    <w:uiPriority w:val="9"/>
    <w:qFormat/>
    <w:rsid w:val="00187C39"/>
    <w:rPr>
      <w:rFonts w:ascii="Calibri" w:eastAsia="Times New Roman" w:hAnsi="Calibri" w:cs="Times New Roman"/>
      <w:b/>
      <w:bCs/>
      <w:sz w:val="22"/>
      <w:lang w:val="en-US" w:bidi="en-US"/>
    </w:rPr>
  </w:style>
  <w:style w:type="character" w:customStyle="1" w:styleId="7">
    <w:name w:val="Заголовок 7 Знак"/>
    <w:basedOn w:val="a0"/>
    <w:uiPriority w:val="9"/>
    <w:qFormat/>
    <w:rsid w:val="00187C39"/>
    <w:rPr>
      <w:rFonts w:ascii="Calibri" w:eastAsia="Times New Roman" w:hAnsi="Calibri" w:cs="Times New Roman"/>
      <w:szCs w:val="24"/>
      <w:lang w:val="en-US" w:bidi="en-US"/>
    </w:rPr>
  </w:style>
  <w:style w:type="character" w:customStyle="1" w:styleId="8">
    <w:name w:val="Заголовок 8 Знак"/>
    <w:basedOn w:val="a0"/>
    <w:uiPriority w:val="9"/>
    <w:qFormat/>
    <w:rsid w:val="00187C39"/>
    <w:rPr>
      <w:rFonts w:ascii="Calibri" w:eastAsia="Times New Roman" w:hAnsi="Calibri" w:cs="Times New Roman"/>
      <w:i/>
      <w:iCs/>
      <w:szCs w:val="24"/>
      <w:lang w:val="en-US" w:bidi="en-US"/>
    </w:rPr>
  </w:style>
  <w:style w:type="character" w:customStyle="1" w:styleId="9">
    <w:name w:val="Заголовок 9 Знак"/>
    <w:basedOn w:val="a0"/>
    <w:uiPriority w:val="9"/>
    <w:qFormat/>
    <w:rsid w:val="00187C39"/>
    <w:rPr>
      <w:rFonts w:ascii="Cambria" w:eastAsia="Times New Roman" w:hAnsi="Cambria" w:cs="Times New Roman"/>
      <w:sz w:val="22"/>
      <w:lang w:val="en-US" w:bidi="en-US"/>
    </w:rPr>
  </w:style>
  <w:style w:type="character" w:customStyle="1" w:styleId="af">
    <w:name w:val="Без интервала Знак"/>
    <w:basedOn w:val="a0"/>
    <w:uiPriority w:val="1"/>
    <w:qFormat/>
    <w:rsid w:val="00187C39"/>
    <w:rPr>
      <w:rFonts w:eastAsiaTheme="minorEastAsia" w:cs="Times New Roman"/>
      <w:szCs w:val="24"/>
      <w:lang w:eastAsia="ru-RU"/>
    </w:rPr>
  </w:style>
  <w:style w:type="character" w:customStyle="1" w:styleId="af0">
    <w:name w:val="Основной текст Знак"/>
    <w:basedOn w:val="a0"/>
    <w:qFormat/>
    <w:rsid w:val="00187C39"/>
    <w:rPr>
      <w:rFonts w:asciiTheme="minorHAnsi" w:hAnsiTheme="minorHAnsi"/>
      <w:sz w:val="22"/>
    </w:rPr>
  </w:style>
  <w:style w:type="character" w:customStyle="1" w:styleId="apple-converted-space">
    <w:name w:val="apple-converted-space"/>
    <w:basedOn w:val="a0"/>
    <w:qFormat/>
    <w:rsid w:val="00187C39"/>
  </w:style>
  <w:style w:type="character" w:customStyle="1" w:styleId="af1">
    <w:name w:val="Основной текст с отступом Знак"/>
    <w:basedOn w:val="a0"/>
    <w:uiPriority w:val="99"/>
    <w:qFormat/>
    <w:rsid w:val="00187C39"/>
    <w:rPr>
      <w:rFonts w:ascii="Calibri" w:eastAsia="Times New Roman" w:hAnsi="Calibri" w:cs="Times New Roman"/>
      <w:szCs w:val="24"/>
      <w:lang w:val="en-US" w:bidi="en-US"/>
    </w:rPr>
  </w:style>
  <w:style w:type="character" w:customStyle="1" w:styleId="23">
    <w:name w:val="Основной текст с отступом 2 Знак"/>
    <w:basedOn w:val="a0"/>
    <w:semiHidden/>
    <w:qFormat/>
    <w:rsid w:val="00187C39"/>
    <w:rPr>
      <w:rFonts w:ascii="Calibri" w:eastAsia="Times New Roman" w:hAnsi="Calibri" w:cs="Times New Roman"/>
      <w:sz w:val="26"/>
      <w:szCs w:val="24"/>
      <w:lang w:val="en-US" w:bidi="en-US"/>
    </w:rPr>
  </w:style>
  <w:style w:type="character" w:customStyle="1" w:styleId="30">
    <w:name w:val="Основной текст с отступом 3 Знак"/>
    <w:basedOn w:val="a0"/>
    <w:semiHidden/>
    <w:qFormat/>
    <w:rsid w:val="00187C39"/>
    <w:rPr>
      <w:rFonts w:ascii="Calibri" w:eastAsia="Times New Roman" w:hAnsi="Calibri" w:cs="Times New Roman"/>
      <w:sz w:val="26"/>
      <w:szCs w:val="24"/>
      <w:lang w:val="en-US" w:bidi="en-US"/>
    </w:rPr>
  </w:style>
  <w:style w:type="character" w:customStyle="1" w:styleId="24">
    <w:name w:val="Основной текст 2 Знак"/>
    <w:basedOn w:val="a0"/>
    <w:qFormat/>
    <w:rsid w:val="00187C39"/>
    <w:rPr>
      <w:rFonts w:ascii="Calibri" w:eastAsia="Times New Roman" w:hAnsi="Calibri" w:cs="Times New Roman"/>
      <w:sz w:val="28"/>
      <w:szCs w:val="24"/>
      <w:lang w:val="en-US" w:bidi="en-US"/>
    </w:rPr>
  </w:style>
  <w:style w:type="character" w:styleId="af2">
    <w:name w:val="page number"/>
    <w:qFormat/>
    <w:rsid w:val="00187C39"/>
  </w:style>
  <w:style w:type="character" w:customStyle="1" w:styleId="af3">
    <w:name w:val="Посещённая гиперссылка"/>
    <w:uiPriority w:val="99"/>
    <w:semiHidden/>
    <w:rsid w:val="00187C39"/>
    <w:rPr>
      <w:color w:val="800080"/>
      <w:u w:val="single"/>
    </w:rPr>
  </w:style>
  <w:style w:type="character" w:customStyle="1" w:styleId="32">
    <w:name w:val="Основной текст 3 Знак"/>
    <w:basedOn w:val="a0"/>
    <w:qFormat/>
    <w:rsid w:val="00187C39"/>
    <w:rPr>
      <w:rFonts w:ascii="Calibri" w:eastAsia="Times New Roman" w:hAnsi="Calibri" w:cs="Times New Roman"/>
      <w:sz w:val="16"/>
      <w:szCs w:val="16"/>
      <w:lang w:val="en-US" w:bidi="en-US"/>
    </w:rPr>
  </w:style>
  <w:style w:type="character" w:styleId="af4">
    <w:name w:val="Strong"/>
    <w:uiPriority w:val="22"/>
    <w:qFormat/>
    <w:rsid w:val="00187C39"/>
    <w:rPr>
      <w:b/>
      <w:bCs/>
    </w:rPr>
  </w:style>
  <w:style w:type="character" w:styleId="af5">
    <w:name w:val="Emphasis"/>
    <w:uiPriority w:val="20"/>
    <w:qFormat/>
    <w:rsid w:val="00187C39"/>
    <w:rPr>
      <w:rFonts w:ascii="Calibri" w:hAnsi="Calibri"/>
      <w:b/>
      <w:i/>
      <w:iCs/>
    </w:rPr>
  </w:style>
  <w:style w:type="character" w:customStyle="1" w:styleId="25">
    <w:name w:val="Цитата 2 Знак"/>
    <w:basedOn w:val="a0"/>
    <w:uiPriority w:val="29"/>
    <w:qFormat/>
    <w:rsid w:val="00187C39"/>
    <w:rPr>
      <w:rFonts w:ascii="Calibri" w:eastAsia="Times New Roman" w:hAnsi="Calibri" w:cs="Times New Roman"/>
      <w:i/>
      <w:szCs w:val="24"/>
      <w:lang w:val="en-US" w:bidi="en-US"/>
    </w:rPr>
  </w:style>
  <w:style w:type="character" w:customStyle="1" w:styleId="af6">
    <w:name w:val="Выделенная цитата Знак"/>
    <w:basedOn w:val="a0"/>
    <w:uiPriority w:val="30"/>
    <w:qFormat/>
    <w:rsid w:val="00187C39"/>
    <w:rPr>
      <w:rFonts w:ascii="Calibri" w:eastAsia="Times New Roman" w:hAnsi="Calibri" w:cs="Times New Roman"/>
      <w:b/>
      <w:i/>
      <w:lang w:val="en-US" w:bidi="en-US"/>
    </w:rPr>
  </w:style>
  <w:style w:type="character" w:styleId="af7">
    <w:name w:val="Subtle Emphasis"/>
    <w:uiPriority w:val="19"/>
    <w:qFormat/>
    <w:rsid w:val="00187C39"/>
    <w:rPr>
      <w:i/>
      <w:color w:val="5A5A5A"/>
    </w:rPr>
  </w:style>
  <w:style w:type="character" w:styleId="af8">
    <w:name w:val="Intense Emphasis"/>
    <w:uiPriority w:val="21"/>
    <w:qFormat/>
    <w:rsid w:val="00187C39"/>
    <w:rPr>
      <w:b/>
      <w:i/>
      <w:sz w:val="24"/>
      <w:szCs w:val="24"/>
      <w:u w:val="single"/>
    </w:rPr>
  </w:style>
  <w:style w:type="character" w:styleId="af9">
    <w:name w:val="Subtle Reference"/>
    <w:uiPriority w:val="31"/>
    <w:qFormat/>
    <w:rsid w:val="00187C39"/>
    <w:rPr>
      <w:sz w:val="24"/>
      <w:szCs w:val="24"/>
      <w:u w:val="single"/>
    </w:rPr>
  </w:style>
  <w:style w:type="character" w:styleId="afa">
    <w:name w:val="Intense Reference"/>
    <w:uiPriority w:val="32"/>
    <w:qFormat/>
    <w:rsid w:val="00187C39"/>
    <w:rPr>
      <w:b/>
      <w:sz w:val="24"/>
      <w:u w:val="single"/>
    </w:rPr>
  </w:style>
  <w:style w:type="character" w:customStyle="1" w:styleId="afb">
    <w:name w:val="Название объекта Знак"/>
    <w:qFormat/>
    <w:rsid w:val="00187C39"/>
    <w:rPr>
      <w:rFonts w:ascii="Calibri" w:eastAsia="Times New Roman" w:hAnsi="Calibri" w:cs="Times New Roman"/>
      <w:b/>
      <w:spacing w:val="30"/>
      <w:sz w:val="32"/>
      <w:szCs w:val="24"/>
      <w:lang w:val="en-US" w:bidi="en-US"/>
    </w:rPr>
  </w:style>
  <w:style w:type="character" w:customStyle="1" w:styleId="afc">
    <w:name w:val="Текст_Обычный"/>
    <w:uiPriority w:val="1"/>
    <w:qFormat/>
    <w:rsid w:val="00187C39"/>
    <w:rPr>
      <w:b w:val="0"/>
      <w:bCs w:val="0"/>
    </w:rPr>
  </w:style>
  <w:style w:type="character" w:customStyle="1" w:styleId="HTML">
    <w:name w:val="Стандартный HTML Знак"/>
    <w:basedOn w:val="a0"/>
    <w:uiPriority w:val="99"/>
    <w:qFormat/>
    <w:rsid w:val="00187C3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qFormat/>
    <w:rsid w:val="00187C39"/>
    <w:rPr>
      <w:color w:val="000000" w:themeColor="text1"/>
      <w:sz w:val="20"/>
      <w:szCs w:val="20"/>
    </w:rPr>
  </w:style>
  <w:style w:type="character" w:customStyle="1" w:styleId="afd">
    <w:name w:val="Схема документа Знак"/>
    <w:semiHidden/>
    <w:qFormat/>
    <w:rsid w:val="00187C39"/>
    <w:rPr>
      <w:rFonts w:ascii="Tahoma" w:hAnsi="Tahoma" w:cs="Tahoma"/>
      <w:shd w:val="clear" w:color="auto" w:fill="000080"/>
    </w:rPr>
  </w:style>
  <w:style w:type="character" w:customStyle="1" w:styleId="13">
    <w:name w:val="Схема документа Знак1"/>
    <w:basedOn w:val="a0"/>
    <w:uiPriority w:val="99"/>
    <w:semiHidden/>
    <w:qFormat/>
    <w:rsid w:val="00187C39"/>
    <w:rPr>
      <w:rFonts w:ascii="Tahoma" w:hAnsi="Tahoma" w:cs="Tahoma"/>
      <w:sz w:val="16"/>
      <w:szCs w:val="16"/>
    </w:rPr>
  </w:style>
  <w:style w:type="character" w:customStyle="1" w:styleId="afe">
    <w:name w:val="Текст Знак"/>
    <w:semiHidden/>
    <w:qFormat/>
    <w:rsid w:val="00187C39"/>
  </w:style>
  <w:style w:type="character" w:customStyle="1" w:styleId="14">
    <w:name w:val="Текст Знак1"/>
    <w:basedOn w:val="a0"/>
    <w:uiPriority w:val="99"/>
    <w:semiHidden/>
    <w:qFormat/>
    <w:rsid w:val="00187C39"/>
    <w:rPr>
      <w:rFonts w:ascii="Consolas" w:hAnsi="Consolas" w:cs="Consolas"/>
      <w:sz w:val="21"/>
      <w:szCs w:val="21"/>
    </w:rPr>
  </w:style>
  <w:style w:type="character" w:customStyle="1" w:styleId="mw-headline">
    <w:name w:val="mw-headline"/>
    <w:uiPriority w:val="99"/>
    <w:qFormat/>
    <w:rsid w:val="00187C39"/>
    <w:rPr>
      <w:rFonts w:cs="Times New Roman"/>
    </w:rPr>
  </w:style>
  <w:style w:type="character" w:styleId="HTML0">
    <w:name w:val="HTML Cite"/>
    <w:uiPriority w:val="99"/>
    <w:semiHidden/>
    <w:qFormat/>
    <w:rsid w:val="00187C39"/>
    <w:rPr>
      <w:rFonts w:cs="Times New Roman"/>
      <w:i/>
      <w:iCs/>
    </w:rPr>
  </w:style>
  <w:style w:type="character" w:customStyle="1" w:styleId="sourhr">
    <w:name w:val="sourhr"/>
    <w:uiPriority w:val="99"/>
    <w:qFormat/>
    <w:rsid w:val="00187C39"/>
    <w:rPr>
      <w:rFonts w:cs="Times New Roman"/>
    </w:rPr>
  </w:style>
  <w:style w:type="character" w:customStyle="1" w:styleId="spelle">
    <w:name w:val="spelle"/>
    <w:uiPriority w:val="99"/>
    <w:qFormat/>
    <w:rsid w:val="00187C39"/>
    <w:rPr>
      <w:rFonts w:cs="Times New Roman"/>
    </w:rPr>
  </w:style>
  <w:style w:type="character" w:customStyle="1" w:styleId="grame">
    <w:name w:val="grame"/>
    <w:uiPriority w:val="99"/>
    <w:qFormat/>
    <w:rsid w:val="00187C39"/>
    <w:rPr>
      <w:rFonts w:cs="Times New Roman"/>
    </w:rPr>
  </w:style>
  <w:style w:type="character" w:customStyle="1" w:styleId="WW8Num10z0">
    <w:name w:val="WW8Num10z0"/>
    <w:qFormat/>
    <w:rsid w:val="00187C39"/>
    <w:rPr>
      <w:rFonts w:ascii="Symbol" w:hAnsi="Symbol" w:cs="Symbol"/>
    </w:rPr>
  </w:style>
  <w:style w:type="character" w:customStyle="1" w:styleId="aff">
    <w:name w:val="Абзац Знак"/>
    <w:qFormat/>
    <w:rsid w:val="00187C39"/>
    <w:rPr>
      <w:rFonts w:eastAsia="Times New Roman"/>
    </w:rPr>
  </w:style>
  <w:style w:type="character" w:customStyle="1" w:styleId="aff0">
    <w:name w:val="Таблица_номер_таблицы Знак"/>
    <w:qFormat/>
    <w:rsid w:val="00187C39"/>
    <w:rPr>
      <w:rFonts w:eastAsia="Times New Roman"/>
      <w:bCs/>
    </w:rPr>
  </w:style>
  <w:style w:type="character" w:customStyle="1" w:styleId="aff1">
    <w:name w:val="Таблица_название_таблицы Знак"/>
    <w:qFormat/>
    <w:rsid w:val="00187C39"/>
    <w:rPr>
      <w:rFonts w:eastAsia="Times New Roman"/>
      <w:bCs/>
    </w:rPr>
  </w:style>
  <w:style w:type="character" w:customStyle="1" w:styleId="111">
    <w:name w:val="Табличный_таблица_11 Знак"/>
    <w:qFormat/>
    <w:rsid w:val="00187C39"/>
    <w:rPr>
      <w:rFonts w:eastAsia="Times New Roman"/>
    </w:rPr>
  </w:style>
  <w:style w:type="character" w:customStyle="1" w:styleId="aff2">
    <w:name w:val="Текст_Жирный"/>
    <w:qFormat/>
    <w:rsid w:val="00187C39"/>
    <w:rPr>
      <w:rFonts w:ascii="Times New Roman" w:hAnsi="Times New Roman" w:cs="Times New Roman"/>
      <w:b/>
      <w:bCs w:val="0"/>
    </w:rPr>
  </w:style>
  <w:style w:type="character" w:customStyle="1" w:styleId="aff3">
    <w:name w:val="Текст сноски Знак"/>
    <w:basedOn w:val="a0"/>
    <w:uiPriority w:val="99"/>
    <w:qFormat/>
    <w:rsid w:val="00187C39"/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Привязка сноски"/>
    <w:rsid w:val="00187C39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qFormat/>
    <w:rsid w:val="00187C39"/>
    <w:rPr>
      <w:rFonts w:cs="Times New Roman"/>
      <w:vertAlign w:val="superscript"/>
    </w:rPr>
  </w:style>
  <w:style w:type="character" w:customStyle="1" w:styleId="11pt">
    <w:name w:val="Основной текст + 11 pt"/>
    <w:qFormat/>
    <w:rsid w:val="00187C39"/>
    <w:rPr>
      <w:rFonts w:ascii="Times New Roman" w:eastAsia="Times New Roman" w:hAnsi="Times New Roman"/>
      <w:color w:val="000000"/>
      <w:spacing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qFormat/>
    <w:rsid w:val="00187C39"/>
    <w:rPr>
      <w:rFonts w:ascii="Times New Roman" w:eastAsia="Times New Roman" w:hAnsi="Times New Roman"/>
      <w:b/>
      <w:bCs/>
      <w:color w:val="000000"/>
      <w:spacing w:val="0"/>
      <w:sz w:val="22"/>
      <w:szCs w:val="22"/>
      <w:shd w:val="clear" w:color="auto" w:fill="FFFFFF"/>
      <w:lang w:val="ru-RU" w:eastAsia="ru-RU" w:bidi="ru-RU"/>
    </w:rPr>
  </w:style>
  <w:style w:type="character" w:customStyle="1" w:styleId="Arial65pt-1pt150">
    <w:name w:val="Основной текст + Arial;6;5 pt;Интервал -1 pt;Масштаб 150%"/>
    <w:qFormat/>
    <w:rsid w:val="00187C39"/>
    <w:rPr>
      <w:rFonts w:ascii="Arial" w:eastAsia="Arial" w:hAnsi="Arial" w:cs="Arial"/>
      <w:color w:val="000000"/>
      <w:spacing w:val="-20"/>
      <w:sz w:val="13"/>
      <w:szCs w:val="13"/>
      <w:shd w:val="clear" w:color="auto" w:fill="FFFFFF"/>
      <w:lang w:val="ru-RU" w:eastAsia="ru-RU" w:bidi="ru-RU"/>
    </w:rPr>
  </w:style>
  <w:style w:type="character" w:customStyle="1" w:styleId="Arial65pt150">
    <w:name w:val="Основной текст + Arial;6;5 pt;Масштаб 150%"/>
    <w:qFormat/>
    <w:rsid w:val="00187C39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;Курсив"/>
    <w:qFormat/>
    <w:rsid w:val="00187C39"/>
    <w:rPr>
      <w:rFonts w:ascii="Arial" w:eastAsia="Arial" w:hAnsi="Arial" w:cs="Arial"/>
      <w:b/>
      <w:bCs/>
      <w:i/>
      <w:iCs/>
      <w:caps w:val="0"/>
      <w:smallCaps w:val="0"/>
      <w:strike w:val="0"/>
      <w:color w:val="000000"/>
      <w:spacing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Garamond65pt">
    <w:name w:val="Основной текст + Garamond;6;5 pt;Полужирный"/>
    <w:qFormat/>
    <w:rsid w:val="00187C39"/>
    <w:rPr>
      <w:rFonts w:ascii="Garamond" w:eastAsia="Garamond" w:hAnsi="Garamond" w:cs="Garamond"/>
      <w:b/>
      <w:bCs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20">
    <w:name w:val="Основной текст 2 Знак2"/>
    <w:uiPriority w:val="99"/>
    <w:qFormat/>
    <w:rsid w:val="00187C39"/>
    <w:rPr>
      <w:rFonts w:eastAsia="Times New Roman" w:cs="Times New Roman"/>
      <w:szCs w:val="28"/>
      <w:lang w:eastAsia="ru-RU"/>
    </w:rPr>
  </w:style>
  <w:style w:type="character" w:customStyle="1" w:styleId="aff5">
    <w:name w:val="Гипертекстовая ссылка"/>
    <w:basedOn w:val="a0"/>
    <w:uiPriority w:val="99"/>
    <w:qFormat/>
    <w:rsid w:val="00187C39"/>
    <w:rPr>
      <w:color w:val="106BBE"/>
    </w:rPr>
  </w:style>
  <w:style w:type="character" w:customStyle="1" w:styleId="new0">
    <w:name w:val="Список new Знак"/>
    <w:uiPriority w:val="99"/>
    <w:qFormat/>
    <w:rsid w:val="00187C39"/>
    <w:rPr>
      <w:rFonts w:eastAsia="Times New Roman" w:cs="Times New Roman"/>
      <w:color w:val="000000"/>
      <w:szCs w:val="28"/>
      <w:lang w:eastAsia="ru-RU"/>
    </w:rPr>
  </w:style>
  <w:style w:type="character" w:customStyle="1" w:styleId="26">
    <w:name w:val="2 ур. Заголовок Знак"/>
    <w:basedOn w:val="a0"/>
    <w:uiPriority w:val="99"/>
    <w:qFormat/>
    <w:rsid w:val="00187C39"/>
    <w:rPr>
      <w:rFonts w:eastAsia="Times New Roman" w:cs="Times New Roman"/>
      <w:b/>
      <w:bCs/>
      <w:szCs w:val="32"/>
      <w:lang w:eastAsia="ru-RU"/>
    </w:rPr>
  </w:style>
  <w:style w:type="character" w:customStyle="1" w:styleId="aff6">
    <w:name w:val="сам рисунок Знак"/>
    <w:basedOn w:val="220"/>
    <w:uiPriority w:val="99"/>
    <w:qFormat/>
    <w:rsid w:val="00187C39"/>
    <w:rPr>
      <w:rFonts w:eastAsia="Times New Roman" w:cs="Times New Roman"/>
      <w:szCs w:val="28"/>
      <w:lang w:eastAsia="ru-RU"/>
    </w:rPr>
  </w:style>
  <w:style w:type="character" w:customStyle="1" w:styleId="15">
    <w:name w:val="Основной текст Знак1"/>
    <w:uiPriority w:val="99"/>
    <w:qFormat/>
    <w:rsid w:val="00187C39"/>
    <w:rPr>
      <w:rFonts w:ascii="Times New Roman" w:hAnsi="Times New Roman" w:cs="Times New Roman"/>
      <w:shd w:val="clear" w:color="auto" w:fill="FFFFFF"/>
    </w:rPr>
  </w:style>
  <w:style w:type="character" w:customStyle="1" w:styleId="aff7">
    <w:name w:val="Текст концевой сноски Знак"/>
    <w:basedOn w:val="a0"/>
    <w:uiPriority w:val="99"/>
    <w:semiHidden/>
    <w:qFormat/>
    <w:rsid w:val="00187C39"/>
    <w:rPr>
      <w:rFonts w:ascii="Calibri" w:eastAsia="Calibri" w:hAnsi="Calibri" w:cs="Times New Roman"/>
      <w:sz w:val="22"/>
    </w:rPr>
  </w:style>
  <w:style w:type="character" w:customStyle="1" w:styleId="aff8">
    <w:name w:val="Привязка концевой сноски"/>
    <w:rsid w:val="00187C39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sid w:val="00187C39"/>
    <w:rPr>
      <w:vertAlign w:val="superscript"/>
    </w:rPr>
  </w:style>
  <w:style w:type="character" w:customStyle="1" w:styleId="aff9">
    <w:name w:val="Красная строка Знак"/>
    <w:basedOn w:val="af0"/>
    <w:uiPriority w:val="99"/>
    <w:semiHidden/>
    <w:qFormat/>
    <w:rsid w:val="00187C39"/>
    <w:rPr>
      <w:rFonts w:ascii="Calibri" w:eastAsia="Calibri" w:hAnsi="Calibri" w:cs="Times New Roman"/>
      <w:sz w:val="22"/>
    </w:rPr>
  </w:style>
  <w:style w:type="character" w:customStyle="1" w:styleId="210">
    <w:name w:val="Основной текст 2 Знак1"/>
    <w:basedOn w:val="af1"/>
    <w:uiPriority w:val="99"/>
    <w:semiHidden/>
    <w:qFormat/>
    <w:rsid w:val="00187C39"/>
    <w:rPr>
      <w:rFonts w:ascii="Calibri" w:eastAsia="Calibri" w:hAnsi="Calibri" w:cs="Times New Roman"/>
      <w:sz w:val="22"/>
      <w:szCs w:val="24"/>
      <w:lang w:val="en-US" w:bidi="en-US"/>
    </w:rPr>
  </w:style>
  <w:style w:type="character" w:customStyle="1" w:styleId="27">
    <w:name w:val="Основной текст (2)_"/>
    <w:basedOn w:val="a0"/>
    <w:uiPriority w:val="99"/>
    <w:qFormat/>
    <w:rsid w:val="00187C39"/>
    <w:rPr>
      <w:sz w:val="21"/>
      <w:szCs w:val="21"/>
      <w:shd w:val="clear" w:color="auto" w:fill="FFFFFF"/>
    </w:rPr>
  </w:style>
  <w:style w:type="character" w:customStyle="1" w:styleId="16">
    <w:name w:val="Текст концевой сноски Знак1"/>
    <w:basedOn w:val="a0"/>
    <w:uiPriority w:val="99"/>
    <w:semiHidden/>
    <w:qFormat/>
    <w:rsid w:val="00187C39"/>
    <w:rPr>
      <w:rFonts w:asciiTheme="minorHAnsi" w:hAnsiTheme="minorHAnsi"/>
      <w:sz w:val="20"/>
      <w:szCs w:val="20"/>
    </w:rPr>
  </w:style>
  <w:style w:type="character" w:styleId="affa">
    <w:name w:val="annotation reference"/>
    <w:basedOn w:val="a0"/>
    <w:uiPriority w:val="99"/>
    <w:semiHidden/>
    <w:unhideWhenUsed/>
    <w:qFormat/>
    <w:rsid w:val="00187C39"/>
    <w:rPr>
      <w:sz w:val="16"/>
      <w:szCs w:val="16"/>
    </w:rPr>
  </w:style>
  <w:style w:type="character" w:customStyle="1" w:styleId="affb">
    <w:name w:val="Тема примечания Знак"/>
    <w:basedOn w:val="ae"/>
    <w:uiPriority w:val="99"/>
    <w:semiHidden/>
    <w:qFormat/>
    <w:rsid w:val="00187C39"/>
    <w:rPr>
      <w:rFonts w:asciiTheme="minorHAnsi" w:eastAsia="Times New Roman" w:hAnsiTheme="minorHAnsi" w:cs="Times New Roman"/>
      <w:b/>
      <w:bCs/>
      <w:sz w:val="20"/>
      <w:szCs w:val="20"/>
      <w:lang w:eastAsia="ru-RU"/>
    </w:rPr>
  </w:style>
  <w:style w:type="character" w:customStyle="1" w:styleId="Absatz-Standardschriftart">
    <w:name w:val="Absatz-Standardschriftart"/>
    <w:qFormat/>
    <w:rsid w:val="00187C39"/>
  </w:style>
  <w:style w:type="character" w:customStyle="1" w:styleId="WW-Absatz-Standardschriftart">
    <w:name w:val="WW-Absatz-Standardschriftart"/>
    <w:qFormat/>
    <w:rsid w:val="00187C39"/>
  </w:style>
  <w:style w:type="character" w:customStyle="1" w:styleId="50">
    <w:name w:val="Основной шрифт абзаца5"/>
    <w:qFormat/>
    <w:rsid w:val="00187C39"/>
  </w:style>
  <w:style w:type="character" w:customStyle="1" w:styleId="WW-Absatz-Standardschriftart1">
    <w:name w:val="WW-Absatz-Standardschriftart1"/>
    <w:qFormat/>
    <w:rsid w:val="00187C39"/>
  </w:style>
  <w:style w:type="character" w:customStyle="1" w:styleId="WW-Absatz-Standardschriftart11">
    <w:name w:val="WW-Absatz-Standardschriftart11"/>
    <w:qFormat/>
    <w:rsid w:val="00187C39"/>
  </w:style>
  <w:style w:type="character" w:customStyle="1" w:styleId="40">
    <w:name w:val="Основной шрифт абзаца4"/>
    <w:qFormat/>
    <w:rsid w:val="00187C39"/>
  </w:style>
  <w:style w:type="character" w:customStyle="1" w:styleId="320">
    <w:name w:val="Основной текст 3 Знак2"/>
    <w:qFormat/>
    <w:rsid w:val="00187C39"/>
  </w:style>
  <w:style w:type="character" w:customStyle="1" w:styleId="WW-Absatz-Standardschriftart111">
    <w:name w:val="WW-Absatz-Standardschriftart111"/>
    <w:qFormat/>
    <w:rsid w:val="00187C39"/>
  </w:style>
  <w:style w:type="character" w:customStyle="1" w:styleId="WW-Absatz-Standardschriftart1111">
    <w:name w:val="WW-Absatz-Standardschriftart1111"/>
    <w:qFormat/>
    <w:rsid w:val="00187C39"/>
  </w:style>
  <w:style w:type="character" w:customStyle="1" w:styleId="WW-Absatz-Standardschriftart11111">
    <w:name w:val="WW-Absatz-Standardschriftart11111"/>
    <w:qFormat/>
    <w:rsid w:val="00187C39"/>
  </w:style>
  <w:style w:type="character" w:customStyle="1" w:styleId="WW-Absatz-Standardschriftart111111">
    <w:name w:val="WW-Absatz-Standardschriftart111111"/>
    <w:qFormat/>
    <w:rsid w:val="00187C39"/>
  </w:style>
  <w:style w:type="character" w:customStyle="1" w:styleId="WW-Absatz-Standardschriftart1111111">
    <w:name w:val="WW-Absatz-Standardschriftart1111111"/>
    <w:qFormat/>
    <w:rsid w:val="00187C39"/>
  </w:style>
  <w:style w:type="character" w:customStyle="1" w:styleId="WW-Absatz-Standardschriftart11111111">
    <w:name w:val="WW-Absatz-Standardschriftart11111111"/>
    <w:qFormat/>
    <w:rsid w:val="00187C39"/>
  </w:style>
  <w:style w:type="character" w:customStyle="1" w:styleId="WW-Absatz-Standardschriftart111111111">
    <w:name w:val="WW-Absatz-Standardschriftart111111111"/>
    <w:qFormat/>
    <w:rsid w:val="00187C39"/>
  </w:style>
  <w:style w:type="character" w:customStyle="1" w:styleId="WW-Absatz-Standardschriftart1111111111">
    <w:name w:val="WW-Absatz-Standardschriftart1111111111"/>
    <w:qFormat/>
    <w:rsid w:val="00187C39"/>
  </w:style>
  <w:style w:type="character" w:customStyle="1" w:styleId="WW-Absatz-Standardschriftart11111111111">
    <w:name w:val="WW-Absatz-Standardschriftart11111111111"/>
    <w:qFormat/>
    <w:rsid w:val="00187C39"/>
  </w:style>
  <w:style w:type="character" w:customStyle="1" w:styleId="WW-Absatz-Standardschriftart111111111111">
    <w:name w:val="WW-Absatz-Standardschriftart111111111111"/>
    <w:qFormat/>
    <w:rsid w:val="00187C39"/>
  </w:style>
  <w:style w:type="character" w:customStyle="1" w:styleId="28">
    <w:name w:val="Основной шрифт абзаца2"/>
    <w:qFormat/>
    <w:rsid w:val="00187C39"/>
  </w:style>
  <w:style w:type="character" w:customStyle="1" w:styleId="17">
    <w:name w:val="Основной шрифт абзаца1"/>
    <w:qFormat/>
    <w:rsid w:val="00187C39"/>
  </w:style>
  <w:style w:type="character" w:customStyle="1" w:styleId="FontStyle30">
    <w:name w:val="Font Style30"/>
    <w:basedOn w:val="a0"/>
    <w:uiPriority w:val="99"/>
    <w:qFormat/>
    <w:rsid w:val="00187C39"/>
    <w:rPr>
      <w:rFonts w:ascii="MS Mincho" w:eastAsia="MS Mincho" w:hAnsi="MS Mincho" w:cs="MS Mincho"/>
      <w:b/>
      <w:bCs/>
      <w:sz w:val="18"/>
      <w:szCs w:val="18"/>
    </w:rPr>
  </w:style>
  <w:style w:type="character" w:customStyle="1" w:styleId="FontStyle41">
    <w:name w:val="Font Style41"/>
    <w:basedOn w:val="a0"/>
    <w:uiPriority w:val="99"/>
    <w:qFormat/>
    <w:rsid w:val="00187C39"/>
    <w:rPr>
      <w:rFonts w:ascii="Times New Roman" w:hAnsi="Times New Roman" w:cs="Times New Roman"/>
      <w:sz w:val="20"/>
      <w:szCs w:val="20"/>
    </w:rPr>
  </w:style>
  <w:style w:type="character" w:customStyle="1" w:styleId="affc">
    <w:name w:val="Сноска_"/>
    <w:basedOn w:val="a0"/>
    <w:qFormat/>
    <w:rsid w:val="00187C39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9pt">
    <w:name w:val="Основной текст + 9 pt"/>
    <w:basedOn w:val="ac"/>
    <w:qFormat/>
    <w:rsid w:val="00187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0"/>
    <w:qFormat/>
    <w:rsid w:val="00187C39"/>
  </w:style>
  <w:style w:type="character" w:customStyle="1" w:styleId="52">
    <w:name w:val="Основной текст (5)_"/>
    <w:basedOn w:val="a0"/>
    <w:qFormat/>
    <w:rsid w:val="00187C3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character" w:customStyle="1" w:styleId="33">
    <w:name w:val="Основной текст (3)_"/>
    <w:basedOn w:val="a0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sz w:val="16"/>
      <w:szCs w:val="16"/>
      <w:u w:val="none"/>
    </w:rPr>
  </w:style>
  <w:style w:type="character" w:customStyle="1" w:styleId="321">
    <w:name w:val="Основной текст с отступом 3 Знак2"/>
    <w:basedOn w:val="33"/>
    <w:link w:val="34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z w:val="16"/>
      <w:szCs w:val="16"/>
      <w:u w:val="none"/>
      <w:lang w:eastAsia="ru-RU" w:bidi="ru-RU"/>
    </w:rPr>
  </w:style>
  <w:style w:type="character" w:customStyle="1" w:styleId="39pt0pt">
    <w:name w:val="Основной текст (3) + 9 pt;Интервал 0 pt"/>
    <w:basedOn w:val="33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1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Не курсив"/>
    <w:basedOn w:val="33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9"/>
      <w:szCs w:val="19"/>
      <w:u w:val="none"/>
      <w:lang w:val="ru-RU" w:eastAsia="ru-RU" w:bidi="ru-RU"/>
    </w:rPr>
  </w:style>
  <w:style w:type="character" w:customStyle="1" w:styleId="37pt">
    <w:name w:val="Основной текст (3) + 7 pt;Не курсив"/>
    <w:basedOn w:val="33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4"/>
      <w:szCs w:val="14"/>
      <w:u w:val="single"/>
      <w:lang w:val="ru-RU" w:eastAsia="ru-RU" w:bidi="ru-RU"/>
    </w:rPr>
  </w:style>
  <w:style w:type="character" w:customStyle="1" w:styleId="35">
    <w:name w:val="Основной текст (3)"/>
    <w:basedOn w:val="33"/>
    <w:link w:val="36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z w:val="16"/>
      <w:szCs w:val="16"/>
      <w:u w:val="single"/>
      <w:lang w:eastAsia="ru-RU" w:bidi="ru-RU"/>
    </w:rPr>
  </w:style>
  <w:style w:type="character" w:customStyle="1" w:styleId="3ArialNarrow85pt">
    <w:name w:val="Основной текст (3) + Arial Narrow;8;5 pt;Курсив"/>
    <w:basedOn w:val="33"/>
    <w:qFormat/>
    <w:rsid w:val="00187C39"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basedOn w:val="33"/>
    <w:qFormat/>
    <w:rsid w:val="00187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c"/>
    <w:qFormat/>
    <w:rsid w:val="00187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basedOn w:val="ac"/>
    <w:qFormat/>
    <w:rsid w:val="00187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1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"/>
    <w:basedOn w:val="ac"/>
    <w:qFormat/>
    <w:rsid w:val="00187C39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basedOn w:val="ac"/>
    <w:qFormat/>
    <w:rsid w:val="00187C3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color w:val="000000"/>
      <w:spacing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8">
    <w:name w:val="Заг1 Знак"/>
    <w:basedOn w:val="1"/>
    <w:link w:val="19"/>
    <w:qFormat/>
    <w:rsid w:val="00187C39"/>
    <w:rPr>
      <w:rFonts w:eastAsiaTheme="majorEastAsia" w:cstheme="majorBidi"/>
      <w:b/>
      <w:bCs/>
      <w:szCs w:val="28"/>
    </w:rPr>
  </w:style>
  <w:style w:type="character" w:customStyle="1" w:styleId="affd">
    <w:name w:val="Таблица Знак"/>
    <w:basedOn w:val="a0"/>
    <w:qFormat/>
    <w:rsid w:val="00187C39"/>
    <w:rPr>
      <w:rFonts w:eastAsia="Times New Roman" w:cs="Times New Roman"/>
      <w:sz w:val="20"/>
      <w:szCs w:val="24"/>
    </w:rPr>
  </w:style>
  <w:style w:type="character" w:customStyle="1" w:styleId="affe">
    <w:name w:val="Надпись Знак"/>
    <w:basedOn w:val="affd"/>
    <w:qFormat/>
    <w:rsid w:val="00187C39"/>
    <w:rPr>
      <w:rFonts w:eastAsia="Times New Roman" w:cs="Times New Roman"/>
      <w:sz w:val="20"/>
      <w:szCs w:val="24"/>
    </w:rPr>
  </w:style>
  <w:style w:type="character" w:customStyle="1" w:styleId="1a">
    <w:name w:val="Неразрешенное упоминание1"/>
    <w:basedOn w:val="a0"/>
    <w:uiPriority w:val="99"/>
    <w:semiHidden/>
    <w:unhideWhenUsed/>
    <w:qFormat/>
    <w:rsid w:val="00187C39"/>
    <w:rPr>
      <w:color w:val="605E5C"/>
      <w:shd w:val="clear" w:color="auto" w:fill="E1DFDD"/>
    </w:rPr>
  </w:style>
  <w:style w:type="character" w:customStyle="1" w:styleId="afff">
    <w:name w:val="Другое_"/>
    <w:basedOn w:val="a0"/>
    <w:qFormat/>
    <w:rsid w:val="00187C39"/>
    <w:rPr>
      <w:rFonts w:eastAsia="Times New Roman" w:cs="Times New Roman"/>
      <w:sz w:val="16"/>
      <w:szCs w:val="16"/>
      <w:shd w:val="clear" w:color="auto" w:fill="FFFFFF"/>
    </w:rPr>
  </w:style>
  <w:style w:type="character" w:customStyle="1" w:styleId="afff0">
    <w:name w:val="Ссылка указателя"/>
    <w:qFormat/>
    <w:rsid w:val="00187C39"/>
  </w:style>
  <w:style w:type="character" w:customStyle="1" w:styleId="1b">
    <w:name w:val="Текст сноски Знак1"/>
    <w:basedOn w:val="a0"/>
    <w:uiPriority w:val="99"/>
    <w:semiHidden/>
    <w:qFormat/>
    <w:rsid w:val="00187C39"/>
    <w:rPr>
      <w:sz w:val="20"/>
      <w:szCs w:val="20"/>
    </w:rPr>
  </w:style>
  <w:style w:type="character" w:customStyle="1" w:styleId="29">
    <w:name w:val="Текст отчета 2 Знак"/>
    <w:uiPriority w:val="99"/>
    <w:qFormat/>
    <w:rsid w:val="00187C39"/>
    <w:rPr>
      <w:rFonts w:eastAsia="Times New Roman" w:cs="Times New Roman"/>
      <w:szCs w:val="28"/>
      <w:lang w:eastAsia="ru-RU"/>
    </w:rPr>
  </w:style>
  <w:style w:type="character" w:customStyle="1" w:styleId="211">
    <w:name w:val="Основной текст с отступом 2 Знак1"/>
    <w:basedOn w:val="a0"/>
    <w:link w:val="2a"/>
    <w:qFormat/>
    <w:rsid w:val="00187C39"/>
  </w:style>
  <w:style w:type="character" w:customStyle="1" w:styleId="1c">
    <w:name w:val="Красная строка Знак1"/>
    <w:basedOn w:val="211"/>
    <w:uiPriority w:val="99"/>
    <w:semiHidden/>
    <w:qFormat/>
    <w:rsid w:val="00187C39"/>
  </w:style>
  <w:style w:type="character" w:customStyle="1" w:styleId="2b">
    <w:name w:val="Красная строка 2 Знак"/>
    <w:basedOn w:val="af1"/>
    <w:uiPriority w:val="99"/>
    <w:semiHidden/>
    <w:qFormat/>
    <w:rsid w:val="00187C39"/>
    <w:rPr>
      <w:rFonts w:ascii="Calibri" w:eastAsia="Calibri" w:hAnsi="Calibri" w:cs="Times New Roman"/>
      <w:sz w:val="22"/>
      <w:szCs w:val="24"/>
      <w:lang w:val="en-US" w:bidi="en-US"/>
    </w:rPr>
  </w:style>
  <w:style w:type="character" w:customStyle="1" w:styleId="37">
    <w:name w:val="Основной шрифт абзаца3"/>
    <w:qFormat/>
    <w:rsid w:val="00187C39"/>
  </w:style>
  <w:style w:type="character" w:customStyle="1" w:styleId="38">
    <w:name w:val="Основной текст (3) + Не курсив"/>
    <w:basedOn w:val="33"/>
    <w:qFormat/>
    <w:rsid w:val="00187C39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color w:val="000000"/>
      <w:spacing w:val="0"/>
      <w:sz w:val="16"/>
      <w:szCs w:val="16"/>
      <w:u w:val="none"/>
      <w:lang w:val="ru-RU" w:eastAsia="ru-RU" w:bidi="ru-RU"/>
    </w:rPr>
  </w:style>
  <w:style w:type="character" w:customStyle="1" w:styleId="10pt">
    <w:name w:val="Основной текст + 10 pt"/>
    <w:qFormat/>
    <w:rsid w:val="00187C39"/>
    <w:rPr>
      <w:rFonts w:ascii="Times New Roman" w:eastAsia="Times New Roman" w:hAnsi="Times New Roman"/>
      <w:b w:val="0"/>
      <w:bCs w:val="0"/>
      <w:i w:val="0"/>
      <w:iCs w:val="0"/>
      <w:caps w:val="0"/>
      <w:smallCaps w:val="0"/>
      <w:strike w:val="0"/>
      <w:color w:val="000000"/>
      <w:spacing w:val="10"/>
      <w:sz w:val="20"/>
      <w:szCs w:val="20"/>
      <w:u w:val="none"/>
      <w:shd w:val="clear" w:color="auto" w:fill="FFFFFF"/>
      <w:lang w:eastAsia="ru-RU"/>
    </w:rPr>
  </w:style>
  <w:style w:type="character" w:customStyle="1" w:styleId="3ArialNarrow85pt0">
    <w:name w:val="Основной текст (3) + Arial Narrow;8;5 pt"/>
    <w:qFormat/>
    <w:rsid w:val="00187C39"/>
    <w:rPr>
      <w:rFonts w:ascii="Arial Narrow" w:eastAsia="Arial Narrow" w:hAnsi="Arial Narrow"/>
      <w:b w:val="0"/>
      <w:bCs w:val="0"/>
      <w:i/>
      <w:iCs/>
      <w:caps w:val="0"/>
      <w:smallCaps w:val="0"/>
      <w:strike w:val="0"/>
      <w:color w:val="000000"/>
      <w:spacing w:val="0"/>
      <w:sz w:val="17"/>
      <w:szCs w:val="17"/>
      <w:u w:val="none"/>
      <w:shd w:val="clear" w:color="auto" w:fill="FFFFFF"/>
      <w:lang w:eastAsia="ru-RU"/>
    </w:rPr>
  </w:style>
  <w:style w:type="character" w:customStyle="1" w:styleId="37pt0">
    <w:name w:val="Основной текст (3) + 7 pt"/>
    <w:qFormat/>
    <w:rsid w:val="00187C39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0"/>
      <w:sz w:val="14"/>
      <w:szCs w:val="14"/>
      <w:u w:val="single"/>
      <w:lang w:eastAsia="ru-RU"/>
    </w:rPr>
  </w:style>
  <w:style w:type="character" w:customStyle="1" w:styleId="395pt0">
    <w:name w:val="Основной текст (3) + 9;5 pt"/>
    <w:qFormat/>
    <w:rsid w:val="00187C39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0"/>
      <w:sz w:val="19"/>
      <w:szCs w:val="19"/>
      <w:u w:val="none"/>
      <w:lang w:eastAsia="ru-RU"/>
    </w:rPr>
  </w:style>
  <w:style w:type="character" w:customStyle="1" w:styleId="39pt">
    <w:name w:val="Основной текст (3) + 9 pt"/>
    <w:qFormat/>
    <w:rsid w:val="00187C39"/>
    <w:rPr>
      <w:rFonts w:ascii="Franklin Gothic Heavy" w:eastAsia="Franklin Gothic Heavy" w:hAnsi="Franklin Gothic Heavy"/>
      <w:b w:val="0"/>
      <w:bCs w:val="0"/>
      <w:i/>
      <w:iCs/>
      <w:caps w:val="0"/>
      <w:smallCaps w:val="0"/>
      <w:strike w:val="0"/>
      <w:color w:val="000000"/>
      <w:spacing w:val="10"/>
      <w:sz w:val="18"/>
      <w:szCs w:val="18"/>
      <w:u w:val="none"/>
      <w:lang w:eastAsia="ru-RU"/>
    </w:rPr>
  </w:style>
  <w:style w:type="character" w:customStyle="1" w:styleId="Garamond65pt0">
    <w:name w:val="Основной текст + Garamond;6;5 pt"/>
    <w:qFormat/>
    <w:rsid w:val="00187C39"/>
    <w:rPr>
      <w:rFonts w:ascii="Garamond" w:eastAsia="Garamond" w:hAnsi="Garamond"/>
      <w:b/>
      <w:bCs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/>
    </w:rPr>
  </w:style>
  <w:style w:type="character" w:customStyle="1" w:styleId="Arial115pt0">
    <w:name w:val="Основной текст + Arial;11;5 pt"/>
    <w:qFormat/>
    <w:rsid w:val="00187C39"/>
    <w:rPr>
      <w:rFonts w:ascii="Arial" w:eastAsia="Arial" w:hAnsi="Arial"/>
      <w:b/>
      <w:bCs/>
      <w:i/>
      <w:iCs/>
      <w:caps w:val="0"/>
      <w:smallCaps w:val="0"/>
      <w:strike w:val="0"/>
      <w:color w:val="000000"/>
      <w:spacing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rial65pt">
    <w:name w:val="Основной текст + Arial;6;5 pt"/>
    <w:qFormat/>
    <w:rsid w:val="00187C39"/>
    <w:rPr>
      <w:rFonts w:ascii="Arial" w:eastAsia="Arial" w:hAnsi="Arial"/>
      <w:b w:val="0"/>
      <w:bCs w:val="0"/>
      <w:i w:val="0"/>
      <w:iCs w:val="0"/>
      <w:caps w:val="0"/>
      <w:smallCaps w:val="0"/>
      <w:strike w:val="0"/>
      <w:color w:val="000000"/>
      <w:spacing w:val="0"/>
      <w:sz w:val="13"/>
      <w:szCs w:val="13"/>
      <w:u w:val="none"/>
      <w:shd w:val="clear" w:color="auto" w:fill="FFFFFF"/>
      <w:lang w:val="ru-RU" w:eastAsia="ru-RU"/>
    </w:rPr>
  </w:style>
  <w:style w:type="paragraph" w:customStyle="1" w:styleId="1d">
    <w:name w:val="Заголовок1"/>
    <w:next w:val="afff1"/>
    <w:qFormat/>
    <w:rsid w:val="00187C39"/>
    <w:pPr>
      <w:spacing w:after="0" w:line="240" w:lineRule="auto"/>
      <w:ind w:firstLine="709"/>
      <w:jc w:val="both"/>
    </w:pPr>
    <w:rPr>
      <w:rFonts w:ascii="Arial" w:eastAsia="SimSun" w:hAnsi="Arial" w:cs="Arial"/>
      <w:b/>
      <w:bCs/>
      <w:lang w:eastAsia="zh-CN"/>
    </w:rPr>
  </w:style>
  <w:style w:type="paragraph" w:styleId="afff1">
    <w:name w:val="Body Text"/>
    <w:basedOn w:val="a"/>
    <w:link w:val="2c"/>
    <w:unhideWhenUsed/>
    <w:rsid w:val="00187C39"/>
    <w:pPr>
      <w:spacing w:after="120"/>
    </w:pPr>
    <w:rPr>
      <w:rFonts w:asciiTheme="minorHAnsi" w:hAnsiTheme="minorHAnsi"/>
      <w:sz w:val="22"/>
    </w:rPr>
  </w:style>
  <w:style w:type="character" w:customStyle="1" w:styleId="2c">
    <w:name w:val="Основной текст Знак2"/>
    <w:basedOn w:val="a0"/>
    <w:link w:val="afff1"/>
    <w:rsid w:val="00187C39"/>
  </w:style>
  <w:style w:type="paragraph" w:styleId="afff2">
    <w:name w:val="List"/>
    <w:basedOn w:val="afff1"/>
    <w:rsid w:val="00187C39"/>
    <w:pPr>
      <w:widowControl w:val="0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1e">
    <w:name w:val="Название объекта1"/>
    <w:basedOn w:val="a"/>
    <w:qFormat/>
    <w:rsid w:val="00187C39"/>
    <w:pPr>
      <w:suppressLineNumbers/>
      <w:spacing w:before="120" w:after="120"/>
    </w:pPr>
    <w:rPr>
      <w:rFonts w:cs="Mangal"/>
      <w:i/>
      <w:iCs/>
      <w:szCs w:val="24"/>
    </w:rPr>
  </w:style>
  <w:style w:type="paragraph" w:styleId="1f">
    <w:name w:val="index 1"/>
    <w:basedOn w:val="a"/>
    <w:next w:val="a"/>
    <w:uiPriority w:val="99"/>
    <w:semiHidden/>
    <w:unhideWhenUsed/>
    <w:rsid w:val="00187C39"/>
    <w:pPr>
      <w:ind w:left="240" w:hanging="240"/>
    </w:pPr>
  </w:style>
  <w:style w:type="paragraph" w:styleId="afff3">
    <w:name w:val="index heading"/>
    <w:basedOn w:val="a"/>
    <w:qFormat/>
    <w:rsid w:val="00187C39"/>
    <w:pPr>
      <w:suppressLineNumbers/>
    </w:pPr>
    <w:rPr>
      <w:rFonts w:cs="Mangal"/>
    </w:rPr>
  </w:style>
  <w:style w:type="paragraph" w:customStyle="1" w:styleId="Caption">
    <w:name w:val="Caption"/>
    <w:basedOn w:val="a"/>
    <w:next w:val="a"/>
    <w:uiPriority w:val="35"/>
    <w:qFormat/>
    <w:rsid w:val="00187C39"/>
    <w:pPr>
      <w:spacing w:before="360" w:after="360"/>
      <w:ind w:firstLine="567"/>
      <w:jc w:val="center"/>
    </w:pPr>
    <w:rPr>
      <w:rFonts w:ascii="Calibri" w:eastAsia="Times New Roman" w:hAnsi="Calibri" w:cs="Times New Roman"/>
      <w:b/>
      <w:spacing w:val="30"/>
      <w:sz w:val="32"/>
      <w:szCs w:val="24"/>
      <w:lang w:val="en-US" w:bidi="en-US"/>
    </w:rPr>
  </w:style>
  <w:style w:type="paragraph" w:styleId="afff4">
    <w:name w:val="Title"/>
    <w:basedOn w:val="a"/>
    <w:next w:val="a"/>
    <w:link w:val="afff5"/>
    <w:uiPriority w:val="10"/>
    <w:qFormat/>
    <w:rsid w:val="00187C3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ff5">
    <w:name w:val="Название Знак"/>
    <w:basedOn w:val="a0"/>
    <w:link w:val="afff4"/>
    <w:uiPriority w:val="10"/>
    <w:rsid w:val="00187C3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ff6">
    <w:name w:val="List Paragraph"/>
    <w:basedOn w:val="a"/>
    <w:uiPriority w:val="34"/>
    <w:qFormat/>
    <w:rsid w:val="00187C39"/>
    <w:pPr>
      <w:ind w:left="720"/>
      <w:contextualSpacing/>
    </w:pPr>
  </w:style>
  <w:style w:type="paragraph" w:styleId="afff7">
    <w:name w:val="Subtitle"/>
    <w:basedOn w:val="a"/>
    <w:next w:val="a"/>
    <w:link w:val="1f0"/>
    <w:uiPriority w:val="11"/>
    <w:qFormat/>
    <w:rsid w:val="00187C39"/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1f0">
    <w:name w:val="Подзаголовок Знак1"/>
    <w:basedOn w:val="a0"/>
    <w:link w:val="afff7"/>
    <w:uiPriority w:val="11"/>
    <w:rsid w:val="00187C3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ff8">
    <w:name w:val="Normal (Web)"/>
    <w:basedOn w:val="a"/>
    <w:uiPriority w:val="99"/>
    <w:unhideWhenUsed/>
    <w:qFormat/>
    <w:rsid w:val="00187C39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styleId="afff9">
    <w:name w:val="Balloon Text"/>
    <w:basedOn w:val="a"/>
    <w:link w:val="1f1"/>
    <w:uiPriority w:val="99"/>
    <w:semiHidden/>
    <w:unhideWhenUsed/>
    <w:qFormat/>
    <w:rsid w:val="00187C39"/>
    <w:rPr>
      <w:rFonts w:ascii="Tahoma" w:hAnsi="Tahoma" w:cs="Tahoma"/>
      <w:sz w:val="16"/>
      <w:szCs w:val="16"/>
    </w:rPr>
  </w:style>
  <w:style w:type="character" w:customStyle="1" w:styleId="1f1">
    <w:name w:val="Текст выноски Знак1"/>
    <w:basedOn w:val="a0"/>
    <w:link w:val="afff9"/>
    <w:uiPriority w:val="99"/>
    <w:semiHidden/>
    <w:rsid w:val="00187C39"/>
    <w:rPr>
      <w:rFonts w:ascii="Tahoma" w:hAnsi="Tahoma" w:cs="Tahoma"/>
      <w:sz w:val="16"/>
      <w:szCs w:val="16"/>
    </w:rPr>
  </w:style>
  <w:style w:type="paragraph" w:customStyle="1" w:styleId="1f2">
    <w:name w:val="Основной текст1"/>
    <w:basedOn w:val="a"/>
    <w:uiPriority w:val="99"/>
    <w:qFormat/>
    <w:rsid w:val="00187C39"/>
    <w:pPr>
      <w:widowControl w:val="0"/>
      <w:shd w:val="clear" w:color="auto" w:fill="FFFFFF"/>
      <w:spacing w:after="300" w:line="237" w:lineRule="exact"/>
    </w:pPr>
    <w:rPr>
      <w:rFonts w:eastAsia="Times New Roman" w:cs="Times New Roman"/>
      <w:color w:val="000000"/>
      <w:sz w:val="22"/>
      <w:lang w:eastAsia="ru-RU"/>
    </w:rPr>
  </w:style>
  <w:style w:type="paragraph" w:customStyle="1" w:styleId="afffa">
    <w:name w:val="Верхний и нижний колонтитулы"/>
    <w:basedOn w:val="a"/>
    <w:qFormat/>
    <w:rsid w:val="00187C39"/>
  </w:style>
  <w:style w:type="paragraph" w:customStyle="1" w:styleId="1f3">
    <w:name w:val="Нижний колонтитул1"/>
    <w:basedOn w:val="a"/>
    <w:uiPriority w:val="99"/>
    <w:unhideWhenUsed/>
    <w:rsid w:val="00187C39"/>
    <w:pPr>
      <w:tabs>
        <w:tab w:val="center" w:pos="4677"/>
        <w:tab w:val="right" w:pos="9355"/>
      </w:tabs>
    </w:pPr>
  </w:style>
  <w:style w:type="paragraph" w:customStyle="1" w:styleId="afffb">
    <w:name w:val="_Обычный"/>
    <w:basedOn w:val="a"/>
    <w:uiPriority w:val="99"/>
    <w:qFormat/>
    <w:rsid w:val="00187C39"/>
    <w:pPr>
      <w:spacing w:line="360" w:lineRule="auto"/>
    </w:pPr>
    <w:rPr>
      <w:rFonts w:cs="Times New Roman"/>
      <w:iCs/>
      <w:sz w:val="26"/>
      <w:szCs w:val="26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qFormat/>
    <w:rsid w:val="00187C39"/>
    <w:pPr>
      <w:widowControl w:val="0"/>
      <w:shd w:val="clear" w:color="auto" w:fill="FFFFFF"/>
      <w:spacing w:line="234" w:lineRule="exact"/>
      <w:jc w:val="right"/>
    </w:pPr>
    <w:rPr>
      <w:rFonts w:ascii="Arial" w:eastAsia="Arial" w:hAnsi="Arial" w:cs="Arial"/>
      <w:b/>
      <w:bCs/>
      <w:sz w:val="21"/>
      <w:szCs w:val="21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a"/>
    <w:link w:val="MSGENFONTSTYLENAMETEMPLATEROLELEVELMSGENFONTSTYLENAMEBYROLEHEADING1Exact"/>
    <w:qFormat/>
    <w:rsid w:val="00187C39"/>
    <w:pPr>
      <w:widowControl w:val="0"/>
      <w:shd w:val="clear" w:color="auto" w:fill="FFFFFF"/>
      <w:spacing w:before="320" w:line="536" w:lineRule="exact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customStyle="1" w:styleId="60">
    <w:name w:val="Основной текст6"/>
    <w:basedOn w:val="a"/>
    <w:uiPriority w:val="99"/>
    <w:qFormat/>
    <w:rsid w:val="00187C39"/>
    <w:pPr>
      <w:widowControl w:val="0"/>
      <w:shd w:val="clear" w:color="auto" w:fill="FFFFFF"/>
      <w:spacing w:before="480" w:after="480" w:line="240" w:lineRule="atLeast"/>
      <w:ind w:hanging="540"/>
    </w:pPr>
    <w:rPr>
      <w:rFonts w:cs="Times New Roman"/>
      <w:sz w:val="26"/>
      <w:szCs w:val="26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qFormat/>
    <w:rsid w:val="00187C39"/>
    <w:pPr>
      <w:widowControl w:val="0"/>
      <w:shd w:val="clear" w:color="auto" w:fill="FFFFFF"/>
      <w:spacing w:line="442" w:lineRule="exact"/>
      <w:ind w:hanging="2020"/>
      <w:jc w:val="right"/>
    </w:pPr>
    <w:rPr>
      <w:rFonts w:asciiTheme="minorHAnsi" w:hAnsiTheme="minorHAnsi"/>
      <w:sz w:val="26"/>
      <w:szCs w:val="26"/>
    </w:rPr>
  </w:style>
  <w:style w:type="paragraph" w:customStyle="1" w:styleId="MSGENFONTSTYLENAMETEMPLATEROLENUMBERMSGENFONTSTYLENAMEBYROLETEXT630">
    <w:name w:val="MSG_EN_FONT_STYLE_NAME_TEMPLATE_ROLE_NUMBER MSG_EN_FONT_STYLE_NAME_BY_ROLE_TEXT 63"/>
    <w:basedOn w:val="a"/>
    <w:link w:val="MSGENFONTSTYLENAMETEMPLATEROLENUMBERMSGENFONTSTYLENAMEBYROLETEXT63"/>
    <w:qFormat/>
    <w:rsid w:val="00187C39"/>
    <w:pPr>
      <w:widowControl w:val="0"/>
      <w:shd w:val="clear" w:color="auto" w:fill="FFFFFF"/>
      <w:spacing w:before="140" w:after="140" w:line="188" w:lineRule="exact"/>
    </w:pPr>
    <w:rPr>
      <w:rFonts w:asciiTheme="minorHAnsi" w:hAnsiTheme="minorHAnsi"/>
      <w:sz w:val="17"/>
      <w:szCs w:val="17"/>
    </w:rPr>
  </w:style>
  <w:style w:type="paragraph" w:styleId="afffc">
    <w:name w:val="TOC Heading"/>
    <w:basedOn w:val="110"/>
    <w:next w:val="a"/>
    <w:uiPriority w:val="39"/>
    <w:unhideWhenUsed/>
    <w:qFormat/>
    <w:rsid w:val="00187C39"/>
    <w:rPr>
      <w:lang w:eastAsia="ru-RU"/>
    </w:rPr>
  </w:style>
  <w:style w:type="paragraph" w:customStyle="1" w:styleId="112">
    <w:name w:val="Оглавление 11"/>
    <w:basedOn w:val="a"/>
    <w:next w:val="a"/>
    <w:uiPriority w:val="39"/>
    <w:unhideWhenUsed/>
    <w:qFormat/>
    <w:rsid w:val="00187C39"/>
    <w:pPr>
      <w:tabs>
        <w:tab w:val="right" w:leader="dot" w:pos="9911"/>
      </w:tabs>
      <w:spacing w:after="100"/>
      <w:jc w:val="center"/>
    </w:pPr>
  </w:style>
  <w:style w:type="paragraph" w:customStyle="1" w:styleId="212">
    <w:name w:val="Оглавление 21"/>
    <w:basedOn w:val="a"/>
    <w:next w:val="a"/>
    <w:uiPriority w:val="39"/>
    <w:unhideWhenUsed/>
    <w:qFormat/>
    <w:rsid w:val="00187C39"/>
    <w:pPr>
      <w:spacing w:after="100"/>
      <w:ind w:left="240"/>
    </w:pPr>
  </w:style>
  <w:style w:type="paragraph" w:customStyle="1" w:styleId="310">
    <w:name w:val="Оглавление 31"/>
    <w:basedOn w:val="a"/>
    <w:next w:val="a"/>
    <w:uiPriority w:val="39"/>
    <w:unhideWhenUsed/>
    <w:qFormat/>
    <w:rsid w:val="00187C39"/>
    <w:pPr>
      <w:tabs>
        <w:tab w:val="left" w:pos="1540"/>
        <w:tab w:val="right" w:leader="dot" w:pos="9345"/>
      </w:tabs>
      <w:ind w:left="480"/>
    </w:pPr>
    <w:rPr>
      <w:rFonts w:eastAsia="Calibri" w:cs="Times New Roman"/>
      <w:b/>
      <w:bCs/>
      <w:lang w:eastAsia="ru-RU"/>
    </w:rPr>
  </w:style>
  <w:style w:type="paragraph" w:customStyle="1" w:styleId="1f4">
    <w:name w:val="Верхний колонтитул1"/>
    <w:basedOn w:val="a"/>
    <w:uiPriority w:val="99"/>
    <w:unhideWhenUsed/>
    <w:rsid w:val="00187C39"/>
    <w:pPr>
      <w:tabs>
        <w:tab w:val="center" w:pos="4677"/>
        <w:tab w:val="right" w:pos="9355"/>
      </w:tabs>
    </w:pPr>
  </w:style>
  <w:style w:type="paragraph" w:styleId="afffd">
    <w:name w:val="annotation text"/>
    <w:basedOn w:val="a"/>
    <w:link w:val="2d"/>
    <w:qFormat/>
    <w:rsid w:val="00187C39"/>
    <w:pPr>
      <w:spacing w:line="36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2d">
    <w:name w:val="Текст примечания Знак2"/>
    <w:basedOn w:val="a0"/>
    <w:link w:val="afffd"/>
    <w:rsid w:val="00187C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e">
    <w:name w:val="No Spacing"/>
    <w:uiPriority w:val="1"/>
    <w:qFormat/>
    <w:rsid w:val="00187C39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R1">
    <w:name w:val="FR1"/>
    <w:qFormat/>
    <w:rsid w:val="00187C39"/>
    <w:pPr>
      <w:widowControl w:val="0"/>
      <w:spacing w:before="360" w:after="200" w:line="300" w:lineRule="auto"/>
      <w:ind w:left="2360" w:right="2200" w:firstLine="709"/>
      <w:jc w:val="center"/>
    </w:pPr>
    <w:rPr>
      <w:rFonts w:ascii="Arial" w:eastAsia="Times New Roman" w:hAnsi="Arial" w:cs="Times New Roman"/>
      <w:b/>
      <w:sz w:val="32"/>
      <w:lang w:eastAsia="ru-RU"/>
    </w:rPr>
  </w:style>
  <w:style w:type="paragraph" w:customStyle="1" w:styleId="FR2">
    <w:name w:val="FR2"/>
    <w:qFormat/>
    <w:rsid w:val="00187C39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Times New Roman"/>
      <w:lang w:eastAsia="ru-RU"/>
    </w:rPr>
  </w:style>
  <w:style w:type="paragraph" w:styleId="affff">
    <w:name w:val="Body Text Indent"/>
    <w:basedOn w:val="afff1"/>
    <w:link w:val="1f5"/>
    <w:uiPriority w:val="99"/>
    <w:semiHidden/>
    <w:unhideWhenUsed/>
    <w:qFormat/>
    <w:rsid w:val="00187C39"/>
    <w:pPr>
      <w:spacing w:after="200"/>
      <w:ind w:firstLine="360"/>
    </w:pPr>
    <w:rPr>
      <w:rFonts w:ascii="Calibri" w:eastAsia="Calibri" w:hAnsi="Calibri" w:cs="Times New Roman"/>
    </w:rPr>
  </w:style>
  <w:style w:type="character" w:customStyle="1" w:styleId="1f5">
    <w:name w:val="Основной текст с отступом Знак1"/>
    <w:basedOn w:val="a0"/>
    <w:link w:val="affff"/>
    <w:uiPriority w:val="99"/>
    <w:semiHidden/>
    <w:rsid w:val="00187C39"/>
    <w:rPr>
      <w:rFonts w:ascii="Calibri" w:eastAsia="Calibri" w:hAnsi="Calibri" w:cs="Times New Roman"/>
    </w:rPr>
  </w:style>
  <w:style w:type="paragraph" w:styleId="2a">
    <w:name w:val="Body Text Indent 2"/>
    <w:basedOn w:val="a"/>
    <w:link w:val="211"/>
    <w:semiHidden/>
    <w:qFormat/>
    <w:rsid w:val="00187C39"/>
    <w:rPr>
      <w:rFonts w:asciiTheme="minorHAnsi" w:hAnsiTheme="minorHAnsi"/>
      <w:sz w:val="22"/>
    </w:rPr>
  </w:style>
  <w:style w:type="character" w:customStyle="1" w:styleId="221">
    <w:name w:val="Основной текст с отступом 2 Знак2"/>
    <w:basedOn w:val="a0"/>
    <w:uiPriority w:val="99"/>
    <w:semiHidden/>
    <w:rsid w:val="00187C39"/>
    <w:rPr>
      <w:rFonts w:ascii="Times New Roman" w:hAnsi="Times New Roman"/>
      <w:sz w:val="24"/>
    </w:rPr>
  </w:style>
  <w:style w:type="paragraph" w:styleId="34">
    <w:name w:val="Body Text Indent 3"/>
    <w:basedOn w:val="a"/>
    <w:link w:val="321"/>
    <w:semiHidden/>
    <w:qFormat/>
    <w:rsid w:val="00187C39"/>
    <w:pPr>
      <w:ind w:firstLine="160"/>
    </w:pPr>
    <w:rPr>
      <w:rFonts w:ascii="Franklin Gothic Heavy" w:eastAsia="Franklin Gothic Heavy" w:hAnsi="Franklin Gothic Heavy" w:cs="Franklin Gothic Heavy"/>
      <w:i/>
      <w:iCs/>
      <w:color w:val="000000"/>
      <w:sz w:val="16"/>
      <w:szCs w:val="16"/>
      <w:lang w:eastAsia="ru-RU" w:bidi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87C39"/>
    <w:rPr>
      <w:rFonts w:ascii="Times New Roman" w:hAnsi="Times New Roman"/>
      <w:sz w:val="16"/>
      <w:szCs w:val="16"/>
    </w:rPr>
  </w:style>
  <w:style w:type="paragraph" w:styleId="2e">
    <w:name w:val="Body Text 2"/>
    <w:basedOn w:val="a"/>
    <w:link w:val="230"/>
    <w:qFormat/>
    <w:rsid w:val="00187C39"/>
    <w:rPr>
      <w:rFonts w:ascii="Calibri" w:eastAsia="Times New Roman" w:hAnsi="Calibri" w:cs="Times New Roman"/>
      <w:sz w:val="28"/>
      <w:szCs w:val="24"/>
      <w:lang w:val="en-US" w:bidi="en-US"/>
    </w:rPr>
  </w:style>
  <w:style w:type="character" w:customStyle="1" w:styleId="230">
    <w:name w:val="Основной текст 2 Знак3"/>
    <w:basedOn w:val="a0"/>
    <w:link w:val="2e"/>
    <w:rsid w:val="00187C39"/>
    <w:rPr>
      <w:rFonts w:ascii="Calibri" w:eastAsia="Times New Roman" w:hAnsi="Calibri" w:cs="Times New Roman"/>
      <w:sz w:val="28"/>
      <w:szCs w:val="24"/>
      <w:lang w:val="en-US" w:bidi="en-US"/>
    </w:rPr>
  </w:style>
  <w:style w:type="paragraph" w:customStyle="1" w:styleId="ConsNormal">
    <w:name w:val="ConsNormal"/>
    <w:qFormat/>
    <w:rsid w:val="00187C39"/>
    <w:pPr>
      <w:widowControl w:val="0"/>
      <w:spacing w:after="200" w:line="276" w:lineRule="auto"/>
      <w:ind w:right="19772"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qFormat/>
    <w:rsid w:val="00187C39"/>
    <w:pPr>
      <w:widowControl w:val="0"/>
      <w:spacing w:after="200" w:line="276" w:lineRule="auto"/>
      <w:ind w:right="19772"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ConsTitle">
    <w:name w:val="ConsTitle"/>
    <w:qFormat/>
    <w:rsid w:val="00187C39"/>
    <w:pPr>
      <w:widowControl w:val="0"/>
      <w:spacing w:after="200" w:line="276" w:lineRule="auto"/>
      <w:ind w:right="19772" w:firstLine="709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qFormat/>
    <w:rsid w:val="00187C39"/>
    <w:pPr>
      <w:spacing w:after="200" w:line="276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187C39"/>
    <w:pPr>
      <w:spacing w:after="200" w:line="276" w:lineRule="auto"/>
      <w:ind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ConsPlusTitle">
    <w:name w:val="ConsPlusTitle"/>
    <w:qFormat/>
    <w:rsid w:val="00187C39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ConsPlusCell">
    <w:name w:val="ConsPlusCell"/>
    <w:qFormat/>
    <w:rsid w:val="00187C39"/>
    <w:pPr>
      <w:widowControl w:val="0"/>
      <w:spacing w:after="200" w:line="276" w:lineRule="auto"/>
      <w:ind w:firstLine="709"/>
      <w:jc w:val="both"/>
    </w:pPr>
    <w:rPr>
      <w:rFonts w:ascii="Arial" w:eastAsia="Times New Roman" w:hAnsi="Arial" w:cs="Arial"/>
      <w:lang w:eastAsia="ru-RU"/>
    </w:rPr>
  </w:style>
  <w:style w:type="paragraph" w:customStyle="1" w:styleId="ConsPlusDocList">
    <w:name w:val="ConsPlusDocList"/>
    <w:qFormat/>
    <w:rsid w:val="00187C39"/>
    <w:pPr>
      <w:widowControl w:val="0"/>
      <w:spacing w:after="200" w:line="276" w:lineRule="auto"/>
      <w:ind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article">
    <w:name w:val="article"/>
    <w:basedOn w:val="a"/>
    <w:qFormat/>
    <w:rsid w:val="00187C39"/>
    <w:pPr>
      <w:spacing w:beforeAutospacing="1" w:afterAutospacing="1"/>
    </w:pPr>
    <w:rPr>
      <w:rFonts w:ascii="Verdana" w:eastAsia="Times New Roman" w:hAnsi="Verdana" w:cs="Tahoma"/>
      <w:color w:val="003366"/>
      <w:sz w:val="16"/>
      <w:szCs w:val="16"/>
      <w:lang w:val="en-US" w:bidi="en-US"/>
    </w:rPr>
  </w:style>
  <w:style w:type="paragraph" w:styleId="39">
    <w:name w:val="Body Text 3"/>
    <w:basedOn w:val="a"/>
    <w:link w:val="312"/>
    <w:qFormat/>
    <w:rsid w:val="00187C39"/>
    <w:pPr>
      <w:spacing w:after="120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312">
    <w:name w:val="Основной текст 3 Знак1"/>
    <w:basedOn w:val="a0"/>
    <w:link w:val="39"/>
    <w:rsid w:val="00187C39"/>
    <w:rPr>
      <w:rFonts w:ascii="Calibri" w:eastAsia="Times New Roman" w:hAnsi="Calibri" w:cs="Times New Roman"/>
      <w:sz w:val="16"/>
      <w:szCs w:val="16"/>
      <w:lang w:val="en-US" w:bidi="en-US"/>
    </w:rPr>
  </w:style>
  <w:style w:type="paragraph" w:styleId="2f">
    <w:name w:val="Quote"/>
    <w:basedOn w:val="a"/>
    <w:next w:val="a"/>
    <w:link w:val="213"/>
    <w:uiPriority w:val="29"/>
    <w:qFormat/>
    <w:rsid w:val="00187C39"/>
    <w:rPr>
      <w:rFonts w:ascii="Calibri" w:eastAsia="Times New Roman" w:hAnsi="Calibri" w:cs="Times New Roman"/>
      <w:i/>
      <w:szCs w:val="24"/>
      <w:lang w:val="en-US" w:bidi="en-US"/>
    </w:rPr>
  </w:style>
  <w:style w:type="character" w:customStyle="1" w:styleId="213">
    <w:name w:val="Цитата 2 Знак1"/>
    <w:basedOn w:val="a0"/>
    <w:link w:val="2f"/>
    <w:uiPriority w:val="29"/>
    <w:rsid w:val="00187C39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0">
    <w:name w:val="Intense Quote"/>
    <w:basedOn w:val="a"/>
    <w:next w:val="a"/>
    <w:link w:val="1f6"/>
    <w:uiPriority w:val="30"/>
    <w:qFormat/>
    <w:rsid w:val="00187C39"/>
    <w:pPr>
      <w:ind w:left="720" w:right="720"/>
    </w:pPr>
    <w:rPr>
      <w:rFonts w:ascii="Calibri" w:eastAsia="Times New Roman" w:hAnsi="Calibri" w:cs="Times New Roman"/>
      <w:b/>
      <w:i/>
      <w:lang w:val="en-US" w:bidi="en-US"/>
    </w:rPr>
  </w:style>
  <w:style w:type="character" w:customStyle="1" w:styleId="1f6">
    <w:name w:val="Выделенная цитата Знак1"/>
    <w:basedOn w:val="a0"/>
    <w:link w:val="affff0"/>
    <w:uiPriority w:val="30"/>
    <w:rsid w:val="00187C39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affff1">
    <w:name w:val="Таблица_Лев"/>
    <w:basedOn w:val="a"/>
    <w:qFormat/>
    <w:rsid w:val="00187C39"/>
    <w:pPr>
      <w:spacing w:after="120"/>
    </w:pPr>
    <w:rPr>
      <w:rFonts w:eastAsia="Times New Roman" w:cs="Times New Roman"/>
      <w:sz w:val="20"/>
      <w:szCs w:val="20"/>
      <w:lang w:eastAsia="ru-RU"/>
    </w:rPr>
  </w:style>
  <w:style w:type="paragraph" w:styleId="HTML1">
    <w:name w:val="HTML Preformatted"/>
    <w:basedOn w:val="a"/>
    <w:link w:val="HTML10"/>
    <w:uiPriority w:val="99"/>
    <w:unhideWhenUsed/>
    <w:qFormat/>
    <w:rsid w:val="00187C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0">
    <w:name w:val="Стандартный HTML Знак1"/>
    <w:basedOn w:val="a0"/>
    <w:link w:val="HTML1"/>
    <w:uiPriority w:val="99"/>
    <w:rsid w:val="00187C3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411">
    <w:name w:val="Оглавление 41"/>
    <w:basedOn w:val="a"/>
    <w:next w:val="a"/>
    <w:uiPriority w:val="39"/>
    <w:unhideWhenUsed/>
    <w:rsid w:val="00187C39"/>
    <w:pPr>
      <w:spacing w:after="100"/>
      <w:ind w:left="660"/>
    </w:pPr>
    <w:rPr>
      <w:rFonts w:asciiTheme="minorHAnsi" w:eastAsiaTheme="minorEastAsia" w:hAnsiTheme="minorHAnsi"/>
      <w:sz w:val="22"/>
      <w:lang w:eastAsia="ru-RU"/>
    </w:rPr>
  </w:style>
  <w:style w:type="paragraph" w:customStyle="1" w:styleId="511">
    <w:name w:val="Оглавление 51"/>
    <w:basedOn w:val="a"/>
    <w:next w:val="a"/>
    <w:uiPriority w:val="39"/>
    <w:unhideWhenUsed/>
    <w:rsid w:val="00187C39"/>
    <w:pPr>
      <w:spacing w:after="100"/>
      <w:ind w:left="880"/>
    </w:pPr>
    <w:rPr>
      <w:rFonts w:asciiTheme="minorHAnsi" w:eastAsiaTheme="minorEastAsia" w:hAnsiTheme="minorHAnsi"/>
      <w:sz w:val="22"/>
      <w:lang w:eastAsia="ru-RU"/>
    </w:rPr>
  </w:style>
  <w:style w:type="paragraph" w:customStyle="1" w:styleId="611">
    <w:name w:val="Оглавление 61"/>
    <w:basedOn w:val="a"/>
    <w:next w:val="a"/>
    <w:uiPriority w:val="39"/>
    <w:unhideWhenUsed/>
    <w:rsid w:val="00187C39"/>
    <w:pPr>
      <w:spacing w:after="100"/>
      <w:ind w:left="1100"/>
    </w:pPr>
    <w:rPr>
      <w:rFonts w:asciiTheme="minorHAnsi" w:eastAsiaTheme="minorEastAsia" w:hAnsiTheme="minorHAnsi"/>
      <w:sz w:val="22"/>
      <w:lang w:eastAsia="ru-RU"/>
    </w:rPr>
  </w:style>
  <w:style w:type="paragraph" w:customStyle="1" w:styleId="711">
    <w:name w:val="Оглавление 71"/>
    <w:basedOn w:val="a"/>
    <w:next w:val="a"/>
    <w:uiPriority w:val="39"/>
    <w:unhideWhenUsed/>
    <w:rsid w:val="00187C39"/>
    <w:pPr>
      <w:spacing w:after="100"/>
      <w:ind w:left="1320"/>
    </w:pPr>
    <w:rPr>
      <w:rFonts w:asciiTheme="minorHAnsi" w:eastAsiaTheme="minorEastAsia" w:hAnsiTheme="minorHAnsi"/>
      <w:sz w:val="22"/>
      <w:lang w:eastAsia="ru-RU"/>
    </w:rPr>
  </w:style>
  <w:style w:type="paragraph" w:customStyle="1" w:styleId="811">
    <w:name w:val="Оглавление 81"/>
    <w:basedOn w:val="a"/>
    <w:next w:val="a"/>
    <w:uiPriority w:val="39"/>
    <w:unhideWhenUsed/>
    <w:rsid w:val="00187C39"/>
    <w:pPr>
      <w:spacing w:after="100"/>
      <w:ind w:left="1540"/>
    </w:pPr>
    <w:rPr>
      <w:rFonts w:asciiTheme="minorHAnsi" w:eastAsiaTheme="minorEastAsia" w:hAnsiTheme="minorHAnsi"/>
      <w:sz w:val="22"/>
      <w:lang w:eastAsia="ru-RU"/>
    </w:rPr>
  </w:style>
  <w:style w:type="paragraph" w:customStyle="1" w:styleId="911">
    <w:name w:val="Оглавление 91"/>
    <w:basedOn w:val="a"/>
    <w:next w:val="a"/>
    <w:uiPriority w:val="39"/>
    <w:unhideWhenUsed/>
    <w:rsid w:val="00187C39"/>
    <w:pPr>
      <w:spacing w:after="100"/>
      <w:ind w:left="1760"/>
    </w:pPr>
    <w:rPr>
      <w:rFonts w:asciiTheme="minorHAnsi" w:eastAsiaTheme="minorEastAsia" w:hAnsiTheme="minorHAnsi"/>
      <w:sz w:val="22"/>
      <w:lang w:eastAsia="ru-RU"/>
    </w:rPr>
  </w:style>
  <w:style w:type="paragraph" w:styleId="3a">
    <w:name w:val="List Bullet 3"/>
    <w:basedOn w:val="a"/>
    <w:qFormat/>
    <w:rsid w:val="00187C39"/>
    <w:pPr>
      <w:ind w:left="566" w:hanging="283"/>
    </w:pPr>
    <w:rPr>
      <w:rFonts w:eastAsia="Times New Roman" w:cs="Times New Roman"/>
      <w:szCs w:val="20"/>
      <w:lang w:eastAsia="ru-RU"/>
    </w:rPr>
  </w:style>
  <w:style w:type="paragraph" w:styleId="affff2">
    <w:name w:val="Document Map"/>
    <w:basedOn w:val="a"/>
    <w:link w:val="2f0"/>
    <w:semiHidden/>
    <w:unhideWhenUsed/>
    <w:qFormat/>
    <w:rsid w:val="00187C39"/>
    <w:pPr>
      <w:shd w:val="clear" w:color="auto" w:fill="000080"/>
    </w:pPr>
    <w:rPr>
      <w:rFonts w:ascii="Tahoma" w:hAnsi="Tahoma" w:cs="Tahoma"/>
    </w:rPr>
  </w:style>
  <w:style w:type="character" w:customStyle="1" w:styleId="2f0">
    <w:name w:val="Схема документа Знак2"/>
    <w:basedOn w:val="a0"/>
    <w:link w:val="affff2"/>
    <w:semiHidden/>
    <w:rsid w:val="00187C39"/>
    <w:rPr>
      <w:rFonts w:ascii="Tahoma" w:hAnsi="Tahoma" w:cs="Tahoma"/>
      <w:sz w:val="24"/>
      <w:shd w:val="clear" w:color="auto" w:fill="000080"/>
    </w:rPr>
  </w:style>
  <w:style w:type="paragraph" w:styleId="affff3">
    <w:name w:val="Plain Text"/>
    <w:basedOn w:val="a"/>
    <w:link w:val="2f1"/>
    <w:semiHidden/>
    <w:unhideWhenUsed/>
    <w:qFormat/>
    <w:rsid w:val="00187C39"/>
    <w:pPr>
      <w:jc w:val="center"/>
    </w:pPr>
  </w:style>
  <w:style w:type="character" w:customStyle="1" w:styleId="2f1">
    <w:name w:val="Текст Знак2"/>
    <w:basedOn w:val="a0"/>
    <w:link w:val="affff3"/>
    <w:semiHidden/>
    <w:rsid w:val="00187C39"/>
    <w:rPr>
      <w:rFonts w:ascii="Times New Roman" w:hAnsi="Times New Roman"/>
      <w:sz w:val="24"/>
    </w:rPr>
  </w:style>
  <w:style w:type="paragraph" w:customStyle="1" w:styleId="xl73">
    <w:name w:val="xl73"/>
    <w:basedOn w:val="a"/>
    <w:qFormat/>
    <w:rsid w:val="00187C39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6">
    <w:name w:val="xl76"/>
    <w:basedOn w:val="a"/>
    <w:qFormat/>
    <w:rsid w:val="00187C39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qFormat/>
    <w:rsid w:val="00187C39"/>
    <w:pP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78">
    <w:name w:val="xl78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15"/>
      <w:szCs w:val="15"/>
      <w:lang w:eastAsia="ru-RU"/>
    </w:rPr>
  </w:style>
  <w:style w:type="paragraph" w:customStyle="1" w:styleId="xl79">
    <w:name w:val="xl79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2">
    <w:name w:val="xl82"/>
    <w:basedOn w:val="a"/>
    <w:qFormat/>
    <w:rsid w:val="00187C39"/>
    <w:pP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4">
    <w:name w:val="xl84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85">
    <w:name w:val="xl85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86">
    <w:name w:val="xl86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8">
    <w:name w:val="xl88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9">
    <w:name w:val="xl89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0">
    <w:name w:val="xl90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92">
    <w:name w:val="xl92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DE9D9"/>
      <w:spacing w:beforeAutospacing="1" w:afterAutospacing="1"/>
      <w:jc w:val="right"/>
    </w:pPr>
    <w:rPr>
      <w:rFonts w:eastAsia="Times New Roman" w:cs="Times New Roman"/>
      <w:b/>
      <w:bCs/>
      <w:szCs w:val="24"/>
      <w:lang w:eastAsia="ru-RU"/>
    </w:rPr>
  </w:style>
  <w:style w:type="paragraph" w:customStyle="1" w:styleId="xl93">
    <w:name w:val="xl93"/>
    <w:basedOn w:val="a"/>
    <w:qFormat/>
    <w:rsid w:val="00187C3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4">
    <w:name w:val="xl94"/>
    <w:basedOn w:val="a"/>
    <w:qFormat/>
    <w:rsid w:val="00187C39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5">
    <w:name w:val="xl95"/>
    <w:basedOn w:val="a"/>
    <w:qFormat/>
    <w:rsid w:val="00187C3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7">
    <w:name w:val="xl97"/>
    <w:basedOn w:val="a"/>
    <w:qFormat/>
    <w:rsid w:val="00187C3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98">
    <w:name w:val="xl98"/>
    <w:basedOn w:val="a"/>
    <w:qFormat/>
    <w:rsid w:val="00187C39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"/>
    <w:qFormat/>
    <w:rsid w:val="00187C3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"/>
    <w:qFormat/>
    <w:rsid w:val="00187C39"/>
    <w:pPr>
      <w:spacing w:beforeAutospacing="1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01">
    <w:name w:val="xl101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102">
    <w:name w:val="xl102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qFormat/>
    <w:rsid w:val="00187C3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f4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42">
    <w:name w:val="Знак Знак Знак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3b">
    <w:name w:val="Знак Знак Знак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2f2">
    <w:name w:val="Знак Знак Знак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214">
    <w:name w:val="Основной текст с отступом 21"/>
    <w:basedOn w:val="a"/>
    <w:qFormat/>
    <w:rsid w:val="00187C39"/>
    <w:pPr>
      <w:widowControl w:val="0"/>
      <w:ind w:firstLine="567"/>
    </w:pPr>
    <w:rPr>
      <w:rFonts w:eastAsia="Times New Roman" w:cs="Times New Roman"/>
      <w:sz w:val="28"/>
      <w:szCs w:val="20"/>
      <w:lang w:eastAsia="ar-SA"/>
    </w:rPr>
  </w:style>
  <w:style w:type="paragraph" w:customStyle="1" w:styleId="231">
    <w:name w:val="Основной текст с отступом 23"/>
    <w:basedOn w:val="a"/>
    <w:uiPriority w:val="99"/>
    <w:qFormat/>
    <w:rsid w:val="00187C39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ar-SA"/>
    </w:rPr>
  </w:style>
  <w:style w:type="paragraph" w:customStyle="1" w:styleId="19">
    <w:name w:val="Знак Знак Знак Знак Знак Знак Знак Знак Знак Знак Знак Знак Знак Знак Знак Знак Знак Знак Знак Знак Знак Знак Знак Знак Знак1"/>
    <w:basedOn w:val="a"/>
    <w:link w:val="18"/>
    <w:qFormat/>
    <w:rsid w:val="00187C39"/>
    <w:pPr>
      <w:spacing w:after="160" w:line="240" w:lineRule="exact"/>
    </w:pPr>
    <w:rPr>
      <w:rFonts w:asciiTheme="minorHAnsi" w:eastAsiaTheme="majorEastAsia" w:hAnsiTheme="minorHAnsi" w:cstheme="majorBidi"/>
      <w:b/>
      <w:bCs/>
      <w:sz w:val="22"/>
      <w:szCs w:val="28"/>
    </w:rPr>
  </w:style>
  <w:style w:type="paragraph" w:customStyle="1" w:styleId="1f7">
    <w:name w:val="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qFormat/>
    <w:rsid w:val="00187C39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customStyle="1" w:styleId="Preformat">
    <w:name w:val="Preformat"/>
    <w:qFormat/>
    <w:rsid w:val="00187C39"/>
    <w:pPr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6">
    <w:name w:val="Абзац"/>
    <w:qFormat/>
    <w:rsid w:val="00187C39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</w:rPr>
  </w:style>
  <w:style w:type="paragraph" w:customStyle="1" w:styleId="affff7">
    <w:name w:val="Таблица_номер_таблицы"/>
    <w:qFormat/>
    <w:rsid w:val="00187C39"/>
    <w:pPr>
      <w:keepNext/>
      <w:spacing w:after="0" w:line="240" w:lineRule="auto"/>
      <w:ind w:firstLine="709"/>
      <w:jc w:val="right"/>
    </w:pPr>
    <w:rPr>
      <w:rFonts w:ascii="Times New Roman" w:eastAsia="Times New Roman" w:hAnsi="Times New Roman"/>
      <w:bCs/>
      <w:sz w:val="24"/>
    </w:rPr>
  </w:style>
  <w:style w:type="paragraph" w:customStyle="1" w:styleId="affff8">
    <w:name w:val="Таблица_название_таблицы"/>
    <w:next w:val="affff6"/>
    <w:qFormat/>
    <w:rsid w:val="00187C39"/>
    <w:pPr>
      <w:keepNext/>
      <w:spacing w:after="120" w:line="240" w:lineRule="auto"/>
      <w:ind w:firstLine="709"/>
      <w:jc w:val="center"/>
    </w:pPr>
    <w:rPr>
      <w:rFonts w:ascii="Times New Roman" w:eastAsia="Times New Roman" w:hAnsi="Times New Roman"/>
      <w:bCs/>
      <w:sz w:val="24"/>
    </w:rPr>
  </w:style>
  <w:style w:type="paragraph" w:customStyle="1" w:styleId="1f8">
    <w:name w:val="Оглавление 1 Знак"/>
    <w:qFormat/>
    <w:rsid w:val="00187C39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</w:rPr>
  </w:style>
  <w:style w:type="paragraph" w:customStyle="1" w:styleId="1f9">
    <w:name w:val="Текст сноски1"/>
    <w:basedOn w:val="a"/>
    <w:qFormat/>
    <w:rsid w:val="00187C39"/>
    <w:pPr>
      <w:widowControl w:val="0"/>
      <w:shd w:val="clear" w:color="auto" w:fill="FFFFFF"/>
      <w:spacing w:line="205" w:lineRule="exact"/>
      <w:ind w:firstLine="400"/>
    </w:pPr>
    <w:rPr>
      <w:rFonts w:eastAsia="Times New Roman"/>
      <w:b/>
      <w:bCs/>
      <w:sz w:val="19"/>
      <w:szCs w:val="19"/>
    </w:rPr>
  </w:style>
  <w:style w:type="paragraph" w:customStyle="1" w:styleId="affff9">
    <w:name w:val="Содержимое таблицы"/>
    <w:basedOn w:val="a"/>
    <w:qFormat/>
    <w:rsid w:val="00187C39"/>
    <w:pPr>
      <w:widowControl w:val="0"/>
      <w:suppressLineNumbers/>
    </w:pPr>
    <w:rPr>
      <w:rFonts w:ascii="Liberation Serif" w:eastAsia="DejaVu Sans" w:hAnsi="Liberation Serif" w:cs="DejaVu Sans"/>
      <w:szCs w:val="24"/>
      <w:lang w:eastAsia="zh-CN" w:bidi="hi-IN"/>
    </w:rPr>
  </w:style>
  <w:style w:type="paragraph" w:customStyle="1" w:styleId="Standard">
    <w:name w:val="Standard"/>
    <w:qFormat/>
    <w:rsid w:val="00187C39"/>
    <w:pPr>
      <w:widowControl w:val="0"/>
      <w:spacing w:after="0" w:line="240" w:lineRule="auto"/>
      <w:ind w:firstLine="709"/>
      <w:jc w:val="both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customStyle="1" w:styleId="xl71">
    <w:name w:val="xl71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"/>
    <w:qFormat/>
    <w:rsid w:val="00187C39"/>
    <w:pPr>
      <w:spacing w:beforeAutospacing="1" w:afterAutospacing="1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font6">
    <w:name w:val="font6"/>
    <w:basedOn w:val="a"/>
    <w:qFormat/>
    <w:rsid w:val="00187C39"/>
    <w:pPr>
      <w:spacing w:beforeAutospacing="1" w:afterAutospacing="1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qFormat/>
    <w:rsid w:val="00187C39"/>
    <w:pPr>
      <w:pBdr>
        <w:bottom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"/>
    <w:qFormat/>
    <w:rsid w:val="00187C39"/>
    <w:pP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qFormat/>
    <w:rsid w:val="00187C39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70">
    <w:name w:val="Основной текст7"/>
    <w:basedOn w:val="a"/>
    <w:qFormat/>
    <w:rsid w:val="00187C39"/>
    <w:pPr>
      <w:widowControl w:val="0"/>
      <w:shd w:val="clear" w:color="auto" w:fill="FFFFFF"/>
      <w:spacing w:before="540" w:after="360" w:line="0" w:lineRule="atLeast"/>
      <w:ind w:hanging="360"/>
    </w:pPr>
    <w:rPr>
      <w:rFonts w:eastAsia="Times New Roman" w:cs="Times New Roman"/>
      <w:sz w:val="26"/>
      <w:szCs w:val="26"/>
    </w:rPr>
  </w:style>
  <w:style w:type="paragraph" w:customStyle="1" w:styleId="xl103">
    <w:name w:val="xl103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qFormat/>
    <w:rsid w:val="00187C39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qFormat/>
    <w:rsid w:val="00187C39"/>
    <w:pPr>
      <w:pBdr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qFormat/>
    <w:rsid w:val="00187C3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"/>
    <w:qFormat/>
    <w:rsid w:val="00187C39"/>
    <w:pPr>
      <w:pBdr>
        <w:top w:val="single" w:sz="4" w:space="0" w:color="000000"/>
        <w:right w:val="single" w:sz="8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3">
    <w:name w:val="xl113"/>
    <w:basedOn w:val="a"/>
    <w:qFormat/>
    <w:rsid w:val="00187C3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"/>
    <w:qFormat/>
    <w:rsid w:val="00187C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5">
    <w:name w:val="xl115"/>
    <w:basedOn w:val="a"/>
    <w:qFormat/>
    <w:rsid w:val="00187C3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6">
    <w:name w:val="xl116"/>
    <w:basedOn w:val="a"/>
    <w:qFormat/>
    <w:rsid w:val="00187C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"/>
    <w:qFormat/>
    <w:rsid w:val="00187C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8">
    <w:name w:val="xl118"/>
    <w:basedOn w:val="a"/>
    <w:qFormat/>
    <w:rsid w:val="00187C39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9">
    <w:name w:val="xl119"/>
    <w:basedOn w:val="a"/>
    <w:qFormat/>
    <w:rsid w:val="00187C39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"/>
    <w:qFormat/>
    <w:rsid w:val="00187C39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"/>
    <w:qFormat/>
    <w:rsid w:val="00187C39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"/>
    <w:qFormat/>
    <w:rsid w:val="00187C39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qFormat/>
    <w:rsid w:val="00187C39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qFormat/>
    <w:rsid w:val="00187C39"/>
    <w:pPr>
      <w:pBdr>
        <w:top w:val="single" w:sz="8" w:space="0" w:color="000000"/>
        <w:bottom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qFormat/>
    <w:rsid w:val="00187C39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qFormat/>
    <w:rsid w:val="00187C39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2f3">
    <w:name w:val="Текст отчета 2"/>
    <w:basedOn w:val="a"/>
    <w:uiPriority w:val="99"/>
    <w:qFormat/>
    <w:rsid w:val="00187C39"/>
    <w:rPr>
      <w:rFonts w:eastAsia="Times New Roman" w:cs="Times New Roman"/>
      <w:szCs w:val="28"/>
      <w:lang w:eastAsia="ru-RU"/>
    </w:rPr>
  </w:style>
  <w:style w:type="paragraph" w:customStyle="1" w:styleId="313">
    <w:name w:val="Основной текст 31"/>
    <w:basedOn w:val="a"/>
    <w:qFormat/>
    <w:rsid w:val="00187C39"/>
    <w:rPr>
      <w:rFonts w:eastAsia="Times New Roman" w:cs="Times New Roman"/>
      <w:sz w:val="28"/>
      <w:szCs w:val="24"/>
      <w:lang w:eastAsia="ar-SA"/>
    </w:rPr>
  </w:style>
  <w:style w:type="paragraph" w:customStyle="1" w:styleId="new">
    <w:name w:val="Список new"/>
    <w:basedOn w:val="affff"/>
    <w:uiPriority w:val="99"/>
    <w:qFormat/>
    <w:rsid w:val="00187C39"/>
    <w:pPr>
      <w:numPr>
        <w:numId w:val="2"/>
      </w:numPr>
      <w:spacing w:after="0" w:line="276" w:lineRule="auto"/>
      <w:ind w:firstLine="284"/>
    </w:pPr>
    <w:rPr>
      <w:rFonts w:ascii="Times New Roman" w:hAnsi="Times New Roman"/>
      <w:color w:val="000000"/>
      <w:szCs w:val="28"/>
      <w:lang w:eastAsia="ru-RU"/>
    </w:rPr>
  </w:style>
  <w:style w:type="paragraph" w:customStyle="1" w:styleId="new1">
    <w:name w:val="Рисунок new"/>
    <w:basedOn w:val="2f3"/>
    <w:next w:val="2f3"/>
    <w:uiPriority w:val="99"/>
    <w:qFormat/>
    <w:rsid w:val="00187C39"/>
    <w:pPr>
      <w:tabs>
        <w:tab w:val="left" w:pos="360"/>
      </w:tabs>
      <w:spacing w:before="120" w:after="240"/>
      <w:ind w:firstLine="0"/>
      <w:jc w:val="center"/>
    </w:pPr>
  </w:style>
  <w:style w:type="paragraph" w:customStyle="1" w:styleId="2f4">
    <w:name w:val="2 ур. Заголовок"/>
    <w:basedOn w:val="110"/>
    <w:next w:val="2f3"/>
    <w:uiPriority w:val="99"/>
    <w:qFormat/>
    <w:rsid w:val="00187C39"/>
    <w:pPr>
      <w:keepNext w:val="0"/>
      <w:keepLines w:val="0"/>
      <w:widowControl w:val="0"/>
      <w:tabs>
        <w:tab w:val="left" w:pos="709"/>
      </w:tabs>
      <w:spacing w:after="240"/>
      <w:ind w:left="1" w:firstLine="709"/>
      <w:jc w:val="both"/>
      <w:outlineLvl w:val="1"/>
    </w:pPr>
    <w:rPr>
      <w:rFonts w:eastAsia="Times New Roman" w:cs="Times New Roman"/>
      <w:szCs w:val="32"/>
      <w:lang w:eastAsia="ru-RU"/>
    </w:rPr>
  </w:style>
  <w:style w:type="paragraph" w:customStyle="1" w:styleId="affffa">
    <w:name w:val="сам рисунок"/>
    <w:basedOn w:val="2f3"/>
    <w:uiPriority w:val="99"/>
    <w:qFormat/>
    <w:rsid w:val="00187C39"/>
    <w:pPr>
      <w:keepNext/>
      <w:keepLines/>
      <w:spacing w:line="360" w:lineRule="auto"/>
      <w:ind w:firstLine="0"/>
      <w:jc w:val="center"/>
    </w:pPr>
  </w:style>
  <w:style w:type="paragraph" w:customStyle="1" w:styleId="1fa">
    <w:name w:val="Абзац списка1"/>
    <w:basedOn w:val="a"/>
    <w:uiPriority w:val="99"/>
    <w:qFormat/>
    <w:rsid w:val="00187C39"/>
    <w:pPr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qFormat/>
    <w:rsid w:val="00187C39"/>
    <w:pPr>
      <w:spacing w:beforeAutospacing="1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"/>
    <w:qFormat/>
    <w:rsid w:val="00187C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1fb">
    <w:name w:val="Текст концевой сноски1"/>
    <w:basedOn w:val="a"/>
    <w:next w:val="2f5"/>
    <w:uiPriority w:val="99"/>
    <w:semiHidden/>
    <w:unhideWhenUsed/>
    <w:qFormat/>
    <w:rsid w:val="00187C39"/>
    <w:rPr>
      <w:rFonts w:ascii="Calibri" w:eastAsia="Calibri" w:hAnsi="Calibri" w:cs="Times New Roman"/>
      <w:sz w:val="22"/>
    </w:rPr>
  </w:style>
  <w:style w:type="paragraph" w:styleId="2f6">
    <w:name w:val="Body Text First Indent 2"/>
    <w:basedOn w:val="affff"/>
    <w:link w:val="215"/>
    <w:uiPriority w:val="99"/>
    <w:semiHidden/>
    <w:unhideWhenUsed/>
    <w:qFormat/>
    <w:rsid w:val="00187C39"/>
    <w:pPr>
      <w:spacing w:line="276" w:lineRule="auto"/>
      <w:ind w:left="360"/>
    </w:pPr>
  </w:style>
  <w:style w:type="character" w:customStyle="1" w:styleId="215">
    <w:name w:val="Красная строка 2 Знак1"/>
    <w:basedOn w:val="1f5"/>
    <w:link w:val="2f6"/>
    <w:uiPriority w:val="99"/>
    <w:semiHidden/>
    <w:rsid w:val="00187C39"/>
    <w:rPr>
      <w:rFonts w:ascii="Calibri" w:eastAsia="Calibri" w:hAnsi="Calibri" w:cs="Times New Roman"/>
    </w:rPr>
  </w:style>
  <w:style w:type="paragraph" w:customStyle="1" w:styleId="216">
    <w:name w:val="Основной текст (2)1"/>
    <w:basedOn w:val="a"/>
    <w:uiPriority w:val="99"/>
    <w:qFormat/>
    <w:rsid w:val="00187C39"/>
    <w:pPr>
      <w:widowControl w:val="0"/>
      <w:shd w:val="clear" w:color="auto" w:fill="FFFFFF"/>
      <w:spacing w:before="360" w:after="180" w:line="259" w:lineRule="exact"/>
      <w:ind w:hanging="280"/>
    </w:pPr>
    <w:rPr>
      <w:sz w:val="21"/>
      <w:szCs w:val="21"/>
    </w:rPr>
  </w:style>
  <w:style w:type="paragraph" w:customStyle="1" w:styleId="2f5">
    <w:name w:val="Текст концевой сноски2"/>
    <w:basedOn w:val="a"/>
    <w:uiPriority w:val="99"/>
    <w:semiHidden/>
    <w:unhideWhenUsed/>
    <w:rsid w:val="00187C39"/>
    <w:rPr>
      <w:rFonts w:asciiTheme="minorHAnsi" w:hAnsiTheme="minorHAnsi"/>
      <w:sz w:val="20"/>
      <w:szCs w:val="20"/>
    </w:rPr>
  </w:style>
  <w:style w:type="paragraph" w:styleId="affffb">
    <w:name w:val="annotation subject"/>
    <w:basedOn w:val="afffd"/>
    <w:next w:val="afffd"/>
    <w:link w:val="1fc"/>
    <w:uiPriority w:val="99"/>
    <w:semiHidden/>
    <w:unhideWhenUsed/>
    <w:qFormat/>
    <w:rsid w:val="00187C39"/>
    <w:pPr>
      <w:spacing w:after="200" w:line="240" w:lineRule="auto"/>
    </w:pPr>
    <w:rPr>
      <w:rFonts w:asciiTheme="minorHAnsi" w:eastAsiaTheme="minorHAnsi" w:hAnsiTheme="minorHAnsi"/>
      <w:b/>
      <w:bCs/>
      <w:lang w:eastAsia="en-US"/>
    </w:rPr>
  </w:style>
  <w:style w:type="character" w:customStyle="1" w:styleId="1fc">
    <w:name w:val="Тема примечания Знак1"/>
    <w:basedOn w:val="2d"/>
    <w:link w:val="affffb"/>
    <w:uiPriority w:val="99"/>
    <w:semiHidden/>
    <w:rsid w:val="00187C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53">
    <w:name w:val="Название5"/>
    <w:basedOn w:val="a"/>
    <w:qFormat/>
    <w:rsid w:val="00187C39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54">
    <w:name w:val="Указатель5"/>
    <w:basedOn w:val="a"/>
    <w:qFormat/>
    <w:rsid w:val="00187C39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43">
    <w:name w:val="Название4"/>
    <w:basedOn w:val="a"/>
    <w:qFormat/>
    <w:rsid w:val="00187C39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44">
    <w:name w:val="Указатель4"/>
    <w:basedOn w:val="a"/>
    <w:qFormat/>
    <w:rsid w:val="00187C39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36">
    <w:name w:val="Название3"/>
    <w:basedOn w:val="a"/>
    <w:link w:val="35"/>
    <w:qFormat/>
    <w:rsid w:val="00187C39"/>
    <w:pPr>
      <w:widowControl w:val="0"/>
      <w:suppressLineNumbers/>
      <w:spacing w:before="120" w:after="120"/>
    </w:pPr>
    <w:rPr>
      <w:rFonts w:ascii="Franklin Gothic Heavy" w:eastAsia="Franklin Gothic Heavy" w:hAnsi="Franklin Gothic Heavy" w:cs="Franklin Gothic Heavy"/>
      <w:i/>
      <w:iCs/>
      <w:color w:val="000000"/>
      <w:sz w:val="16"/>
      <w:szCs w:val="16"/>
      <w:u w:val="single"/>
      <w:lang w:eastAsia="ru-RU" w:bidi="ru-RU"/>
    </w:rPr>
  </w:style>
  <w:style w:type="paragraph" w:customStyle="1" w:styleId="3c">
    <w:name w:val="Указатель3"/>
    <w:basedOn w:val="a"/>
    <w:qFormat/>
    <w:rsid w:val="00187C39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2f7">
    <w:name w:val="Название2"/>
    <w:basedOn w:val="a"/>
    <w:qFormat/>
    <w:rsid w:val="00187C39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1fd">
    <w:name w:val="Название1"/>
    <w:basedOn w:val="a"/>
    <w:qFormat/>
    <w:rsid w:val="00187C39"/>
    <w:pPr>
      <w:widowControl w:val="0"/>
      <w:suppressLineNumbers/>
      <w:spacing w:before="120" w:after="120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1fe">
    <w:name w:val="Указатель1"/>
    <w:basedOn w:val="a"/>
    <w:qFormat/>
    <w:rsid w:val="00187C39"/>
    <w:pPr>
      <w:widowControl w:val="0"/>
      <w:suppressLineNumbers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affffc">
    <w:name w:val="Заголовок таблицы"/>
    <w:basedOn w:val="affff9"/>
    <w:qFormat/>
    <w:rsid w:val="00187C39"/>
    <w:pPr>
      <w:jc w:val="center"/>
    </w:pPr>
    <w:rPr>
      <w:b/>
      <w:bCs/>
    </w:rPr>
  </w:style>
  <w:style w:type="paragraph" w:customStyle="1" w:styleId="Style3">
    <w:name w:val="Style3"/>
    <w:basedOn w:val="a"/>
    <w:uiPriority w:val="99"/>
    <w:qFormat/>
    <w:rsid w:val="00187C39"/>
    <w:pPr>
      <w:widowControl w:val="0"/>
      <w:spacing w:line="254" w:lineRule="exact"/>
      <w:jc w:val="center"/>
    </w:pPr>
    <w:rPr>
      <w:rFonts w:eastAsia="Times New Roman" w:cs="Times New Roman"/>
      <w:szCs w:val="24"/>
      <w:lang w:eastAsia="ru-RU"/>
    </w:rPr>
  </w:style>
  <w:style w:type="paragraph" w:customStyle="1" w:styleId="55">
    <w:name w:val="Основной текст (5)"/>
    <w:basedOn w:val="a"/>
    <w:qFormat/>
    <w:rsid w:val="00187C39"/>
    <w:pPr>
      <w:widowControl w:val="0"/>
      <w:shd w:val="clear" w:color="auto" w:fill="FFFFFF"/>
      <w:spacing w:before="60" w:after="60" w:line="216" w:lineRule="exact"/>
      <w:ind w:firstLine="500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3d">
    <w:name w:val="Основной текст3"/>
    <w:basedOn w:val="a"/>
    <w:qFormat/>
    <w:rsid w:val="00187C39"/>
    <w:pPr>
      <w:widowControl w:val="0"/>
      <w:shd w:val="clear" w:color="auto" w:fill="FFFFFF"/>
      <w:spacing w:line="198" w:lineRule="exact"/>
    </w:pPr>
    <w:rPr>
      <w:rFonts w:eastAsia="Times New Roman" w:cs="Times New Roman"/>
      <w:sz w:val="16"/>
      <w:szCs w:val="16"/>
      <w:lang w:eastAsia="ru-RU" w:bidi="ru-RU"/>
    </w:rPr>
  </w:style>
  <w:style w:type="paragraph" w:customStyle="1" w:styleId="font7">
    <w:name w:val="font7"/>
    <w:basedOn w:val="a"/>
    <w:qFormat/>
    <w:rsid w:val="00187C39"/>
    <w:pPr>
      <w:spacing w:beforeAutospacing="1" w:afterAutospacing="1"/>
    </w:pPr>
    <w:rPr>
      <w:rFonts w:ascii="Calibri" w:eastAsia="Times New Roman" w:hAnsi="Calibri" w:cs="Times New Roman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187C39"/>
    <w:pPr>
      <w:spacing w:beforeAutospacing="1" w:afterAutospacing="1"/>
    </w:pPr>
    <w:rPr>
      <w:rFonts w:eastAsia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187C39"/>
    <w:pPr>
      <w:spacing w:beforeAutospacing="1" w:afterAutospacing="1"/>
    </w:pPr>
    <w:rPr>
      <w:rFonts w:eastAsia="Times New Roman" w:cs="Times New Roman"/>
      <w:b/>
      <w:bCs/>
      <w:color w:val="000000"/>
      <w:sz w:val="17"/>
      <w:szCs w:val="17"/>
      <w:lang w:eastAsia="ru-RU"/>
    </w:rPr>
  </w:style>
  <w:style w:type="paragraph" w:customStyle="1" w:styleId="1ff">
    <w:name w:val="Заг1"/>
    <w:basedOn w:val="110"/>
    <w:qFormat/>
    <w:rsid w:val="00187C39"/>
  </w:style>
  <w:style w:type="paragraph" w:customStyle="1" w:styleId="affffd">
    <w:name w:val="Таблица"/>
    <w:basedOn w:val="a"/>
    <w:qFormat/>
    <w:rsid w:val="00187C39"/>
    <w:pPr>
      <w:ind w:firstLine="0"/>
    </w:pPr>
    <w:rPr>
      <w:rFonts w:eastAsia="Times New Roman" w:cs="Times New Roman"/>
      <w:sz w:val="20"/>
      <w:szCs w:val="24"/>
    </w:rPr>
  </w:style>
  <w:style w:type="paragraph" w:customStyle="1" w:styleId="affffe">
    <w:name w:val="Надпись"/>
    <w:basedOn w:val="affffd"/>
    <w:qFormat/>
    <w:rsid w:val="00187C39"/>
    <w:pPr>
      <w:jc w:val="center"/>
    </w:pPr>
  </w:style>
  <w:style w:type="paragraph" w:customStyle="1" w:styleId="afffff">
    <w:name w:val="Другое"/>
    <w:basedOn w:val="a"/>
    <w:qFormat/>
    <w:rsid w:val="00187C39"/>
    <w:pPr>
      <w:widowControl w:val="0"/>
      <w:shd w:val="clear" w:color="auto" w:fill="FFFFFF"/>
      <w:ind w:firstLine="0"/>
      <w:jc w:val="left"/>
    </w:pPr>
    <w:rPr>
      <w:rFonts w:eastAsia="Times New Roman" w:cs="Times New Roman"/>
      <w:sz w:val="16"/>
      <w:szCs w:val="16"/>
    </w:rPr>
  </w:style>
  <w:style w:type="paragraph" w:customStyle="1" w:styleId="113">
    <w:name w:val="Табличный_таблица_11"/>
    <w:qFormat/>
    <w:rsid w:val="00187C39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</w:rPr>
  </w:style>
  <w:style w:type="paragraph" w:customStyle="1" w:styleId="2f8">
    <w:name w:val="Текст сноски2"/>
    <w:basedOn w:val="a"/>
    <w:rsid w:val="00187C39"/>
    <w:pPr>
      <w:widowControl w:val="0"/>
      <w:shd w:val="clear" w:color="auto" w:fill="FFFFFF"/>
      <w:spacing w:line="205" w:lineRule="exact"/>
      <w:ind w:firstLine="400"/>
    </w:pPr>
    <w:rPr>
      <w:rFonts w:eastAsia="Times New Roman"/>
      <w:b/>
      <w:bCs/>
      <w:sz w:val="19"/>
      <w:szCs w:val="19"/>
    </w:rPr>
  </w:style>
  <w:style w:type="paragraph" w:customStyle="1" w:styleId="3e">
    <w:name w:val="3 ур. Заголовок"/>
    <w:basedOn w:val="31"/>
    <w:qFormat/>
    <w:rsid w:val="00187C39"/>
    <w:pPr>
      <w:spacing w:before="120" w:after="120"/>
    </w:pPr>
    <w:rPr>
      <w:rFonts w:eastAsia="Times New Roman"/>
      <w:spacing w:val="5"/>
      <w:szCs w:val="26"/>
      <w:lang w:eastAsia="ar-SA"/>
    </w:rPr>
  </w:style>
  <w:style w:type="numbering" w:customStyle="1" w:styleId="1ff0">
    <w:name w:val="Нет списка1"/>
    <w:semiHidden/>
    <w:qFormat/>
    <w:rsid w:val="00187C39"/>
  </w:style>
  <w:style w:type="numbering" w:customStyle="1" w:styleId="2f9">
    <w:name w:val="Нет списка2"/>
    <w:uiPriority w:val="99"/>
    <w:semiHidden/>
    <w:unhideWhenUsed/>
    <w:qFormat/>
    <w:rsid w:val="00187C39"/>
  </w:style>
  <w:style w:type="numbering" w:customStyle="1" w:styleId="114">
    <w:name w:val="Нет списка11"/>
    <w:uiPriority w:val="99"/>
    <w:semiHidden/>
    <w:unhideWhenUsed/>
    <w:qFormat/>
    <w:rsid w:val="00187C39"/>
  </w:style>
  <w:style w:type="numbering" w:customStyle="1" w:styleId="217">
    <w:name w:val="Нет списка21"/>
    <w:uiPriority w:val="99"/>
    <w:semiHidden/>
    <w:unhideWhenUsed/>
    <w:qFormat/>
    <w:rsid w:val="00187C39"/>
  </w:style>
  <w:style w:type="numbering" w:customStyle="1" w:styleId="1110">
    <w:name w:val="Нет списка111"/>
    <w:uiPriority w:val="99"/>
    <w:semiHidden/>
    <w:unhideWhenUsed/>
    <w:qFormat/>
    <w:rsid w:val="00187C39"/>
  </w:style>
  <w:style w:type="numbering" w:customStyle="1" w:styleId="2110">
    <w:name w:val="Нет списка211"/>
    <w:uiPriority w:val="99"/>
    <w:semiHidden/>
    <w:unhideWhenUsed/>
    <w:qFormat/>
    <w:rsid w:val="00187C39"/>
  </w:style>
  <w:style w:type="numbering" w:customStyle="1" w:styleId="3f">
    <w:name w:val="Нет списка3"/>
    <w:uiPriority w:val="99"/>
    <w:semiHidden/>
    <w:unhideWhenUsed/>
    <w:qFormat/>
    <w:rsid w:val="00187C39"/>
  </w:style>
  <w:style w:type="numbering" w:customStyle="1" w:styleId="45">
    <w:name w:val="Нет списка4"/>
    <w:uiPriority w:val="99"/>
    <w:semiHidden/>
    <w:unhideWhenUsed/>
    <w:qFormat/>
    <w:rsid w:val="00187C39"/>
  </w:style>
  <w:style w:type="numbering" w:customStyle="1" w:styleId="120">
    <w:name w:val="Нет списка12"/>
    <w:uiPriority w:val="99"/>
    <w:semiHidden/>
    <w:unhideWhenUsed/>
    <w:qFormat/>
    <w:rsid w:val="00187C39"/>
  </w:style>
  <w:style w:type="numbering" w:customStyle="1" w:styleId="222">
    <w:name w:val="Нет списка22"/>
    <w:uiPriority w:val="99"/>
    <w:semiHidden/>
    <w:unhideWhenUsed/>
    <w:qFormat/>
    <w:rsid w:val="00187C39"/>
  </w:style>
  <w:style w:type="numbering" w:customStyle="1" w:styleId="1111">
    <w:name w:val="Нет списка1111"/>
    <w:uiPriority w:val="99"/>
    <w:semiHidden/>
    <w:unhideWhenUsed/>
    <w:qFormat/>
    <w:rsid w:val="00187C39"/>
  </w:style>
  <w:style w:type="numbering" w:customStyle="1" w:styleId="2111">
    <w:name w:val="Нет списка2111"/>
    <w:uiPriority w:val="99"/>
    <w:semiHidden/>
    <w:unhideWhenUsed/>
    <w:qFormat/>
    <w:rsid w:val="00187C39"/>
  </w:style>
  <w:style w:type="numbering" w:customStyle="1" w:styleId="314">
    <w:name w:val="Нет списка31"/>
    <w:uiPriority w:val="99"/>
    <w:semiHidden/>
    <w:unhideWhenUsed/>
    <w:qFormat/>
    <w:rsid w:val="00187C39"/>
  </w:style>
  <w:style w:type="numbering" w:customStyle="1" w:styleId="56">
    <w:name w:val="Нет списка5"/>
    <w:uiPriority w:val="99"/>
    <w:semiHidden/>
    <w:unhideWhenUsed/>
    <w:qFormat/>
    <w:rsid w:val="00187C39"/>
  </w:style>
  <w:style w:type="numbering" w:customStyle="1" w:styleId="130">
    <w:name w:val="Нет списка13"/>
    <w:semiHidden/>
    <w:qFormat/>
    <w:rsid w:val="00187C39"/>
  </w:style>
  <w:style w:type="numbering" w:customStyle="1" w:styleId="232">
    <w:name w:val="Нет списка23"/>
    <w:uiPriority w:val="99"/>
    <w:semiHidden/>
    <w:unhideWhenUsed/>
    <w:qFormat/>
    <w:rsid w:val="00187C39"/>
  </w:style>
  <w:style w:type="numbering" w:customStyle="1" w:styleId="1120">
    <w:name w:val="Нет списка112"/>
    <w:uiPriority w:val="99"/>
    <w:semiHidden/>
    <w:unhideWhenUsed/>
    <w:qFormat/>
    <w:rsid w:val="00187C39"/>
  </w:style>
  <w:style w:type="numbering" w:customStyle="1" w:styleId="2120">
    <w:name w:val="Нет списка212"/>
    <w:uiPriority w:val="99"/>
    <w:semiHidden/>
    <w:unhideWhenUsed/>
    <w:qFormat/>
    <w:rsid w:val="00187C39"/>
  </w:style>
  <w:style w:type="numbering" w:customStyle="1" w:styleId="1112">
    <w:name w:val="Нет списка1112"/>
    <w:uiPriority w:val="99"/>
    <w:semiHidden/>
    <w:unhideWhenUsed/>
    <w:qFormat/>
    <w:rsid w:val="00187C39"/>
  </w:style>
  <w:style w:type="numbering" w:customStyle="1" w:styleId="2112">
    <w:name w:val="Нет списка2112"/>
    <w:uiPriority w:val="99"/>
    <w:semiHidden/>
    <w:unhideWhenUsed/>
    <w:qFormat/>
    <w:rsid w:val="00187C39"/>
  </w:style>
  <w:style w:type="numbering" w:customStyle="1" w:styleId="322">
    <w:name w:val="Нет списка32"/>
    <w:uiPriority w:val="99"/>
    <w:semiHidden/>
    <w:unhideWhenUsed/>
    <w:qFormat/>
    <w:rsid w:val="00187C39"/>
  </w:style>
  <w:style w:type="numbering" w:customStyle="1" w:styleId="412">
    <w:name w:val="Нет списка41"/>
    <w:uiPriority w:val="99"/>
    <w:semiHidden/>
    <w:unhideWhenUsed/>
    <w:qFormat/>
    <w:rsid w:val="00187C39"/>
  </w:style>
  <w:style w:type="numbering" w:customStyle="1" w:styleId="121">
    <w:name w:val="Нет списка121"/>
    <w:uiPriority w:val="99"/>
    <w:semiHidden/>
    <w:unhideWhenUsed/>
    <w:qFormat/>
    <w:rsid w:val="00187C39"/>
  </w:style>
  <w:style w:type="numbering" w:customStyle="1" w:styleId="2210">
    <w:name w:val="Нет списка221"/>
    <w:uiPriority w:val="99"/>
    <w:semiHidden/>
    <w:unhideWhenUsed/>
    <w:qFormat/>
    <w:rsid w:val="00187C39"/>
  </w:style>
  <w:style w:type="numbering" w:customStyle="1" w:styleId="11111">
    <w:name w:val="Нет списка11111"/>
    <w:uiPriority w:val="99"/>
    <w:semiHidden/>
    <w:unhideWhenUsed/>
    <w:qFormat/>
    <w:rsid w:val="00187C39"/>
  </w:style>
  <w:style w:type="numbering" w:customStyle="1" w:styleId="21111">
    <w:name w:val="Нет списка21111"/>
    <w:uiPriority w:val="99"/>
    <w:semiHidden/>
    <w:unhideWhenUsed/>
    <w:qFormat/>
    <w:rsid w:val="00187C39"/>
  </w:style>
  <w:style w:type="numbering" w:customStyle="1" w:styleId="3110">
    <w:name w:val="Нет списка311"/>
    <w:uiPriority w:val="99"/>
    <w:semiHidden/>
    <w:unhideWhenUsed/>
    <w:qFormat/>
    <w:rsid w:val="00187C39"/>
  </w:style>
  <w:style w:type="table" w:styleId="afffff0">
    <w:name w:val="Table Grid"/>
    <w:basedOn w:val="a1"/>
    <w:uiPriority w:val="3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1">
    <w:name w:val="Сетка таблицы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a">
    <w:name w:val="Сетка таблицы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uiPriority w:val="59"/>
    <w:rsid w:val="00187C39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1"/>
    <w:uiPriority w:val="59"/>
    <w:rsid w:val="00187C39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Сетка таблицы3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name w:val="Стандарт"/>
    <w:basedOn w:val="a1"/>
    <w:uiPriority w:val="99"/>
    <w:rsid w:val="00187C39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  <w:tblStylePr w:type="firstRow">
      <w:pPr>
        <w:jc w:val="center"/>
      </w:pPr>
      <w:rPr>
        <w:b/>
        <w:sz w:val="20"/>
      </w:rPr>
    </w:tblStylePr>
    <w:tblStylePr w:type="firstCol">
      <w:pPr>
        <w:jc w:val="center"/>
      </w:pPr>
    </w:tblStylePr>
  </w:style>
  <w:style w:type="table" w:customStyle="1" w:styleId="150">
    <w:name w:val="Сетка таблицы15"/>
    <w:basedOn w:val="a1"/>
    <w:uiPriority w:val="3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1"/>
    <w:uiPriority w:val="59"/>
    <w:rsid w:val="00187C39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"/>
    <w:basedOn w:val="a1"/>
    <w:uiPriority w:val="59"/>
    <w:rsid w:val="00187C39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1"/>
    <w:uiPriority w:val="59"/>
    <w:rsid w:val="00187C39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"/>
    <w:basedOn w:val="a1"/>
    <w:uiPriority w:val="59"/>
    <w:rsid w:val="00187C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0">
    <w:name w:val="Сетка таблицы21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187C39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rsid w:val="00187C39"/>
    <w:pPr>
      <w:spacing w:after="0" w:line="240" w:lineRule="auto"/>
    </w:pPr>
    <w:rPr>
      <w:rFonts w:ascii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2">
    <w:name w:val="Стандарт1"/>
    <w:basedOn w:val="a1"/>
    <w:uiPriority w:val="99"/>
    <w:rsid w:val="00187C39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  <w:tcPr>
      <w:vAlign w:val="center"/>
    </w:tcPr>
    <w:tblStylePr w:type="firstRow">
      <w:pPr>
        <w:jc w:val="center"/>
      </w:pPr>
      <w:rPr>
        <w:b/>
        <w:sz w:val="20"/>
      </w:rPr>
    </w:tblStylePr>
    <w:tblStylePr w:type="firstCol">
      <w:pPr>
        <w:jc w:val="center"/>
      </w:pPr>
    </w:tblStylePr>
  </w:style>
  <w:style w:type="character" w:customStyle="1" w:styleId="219">
    <w:name w:val="Заголовок 2 Знак1"/>
    <w:basedOn w:val="a0"/>
    <w:uiPriority w:val="9"/>
    <w:semiHidden/>
    <w:rsid w:val="00187C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ff3">
    <w:name w:val="toc 1"/>
    <w:basedOn w:val="a"/>
    <w:next w:val="a"/>
    <w:uiPriority w:val="39"/>
    <w:unhideWhenUsed/>
    <w:qFormat/>
    <w:rsid w:val="00187C39"/>
    <w:pPr>
      <w:spacing w:after="100"/>
    </w:pPr>
  </w:style>
  <w:style w:type="paragraph" w:styleId="3f1">
    <w:name w:val="toc 3"/>
    <w:basedOn w:val="a"/>
    <w:next w:val="a"/>
    <w:uiPriority w:val="39"/>
    <w:unhideWhenUsed/>
    <w:qFormat/>
    <w:rsid w:val="00187C39"/>
    <w:pPr>
      <w:spacing w:after="100"/>
      <w:ind w:left="480"/>
    </w:pPr>
  </w:style>
  <w:style w:type="paragraph" w:styleId="2fb">
    <w:name w:val="toc 2"/>
    <w:basedOn w:val="a"/>
    <w:next w:val="a"/>
    <w:uiPriority w:val="39"/>
    <w:unhideWhenUsed/>
    <w:qFormat/>
    <w:rsid w:val="00187C39"/>
    <w:pPr>
      <w:tabs>
        <w:tab w:val="right" w:leader="dot" w:pos="9911"/>
      </w:tabs>
      <w:spacing w:after="100"/>
      <w:ind w:left="240"/>
      <w:jc w:val="left"/>
    </w:pPr>
  </w:style>
  <w:style w:type="character" w:styleId="afffff2">
    <w:name w:val="Hyperlink"/>
    <w:basedOn w:val="a0"/>
    <w:uiPriority w:val="99"/>
    <w:unhideWhenUsed/>
    <w:rsid w:val="00187C39"/>
    <w:rPr>
      <w:color w:val="0563C1" w:themeColor="hyperlink"/>
      <w:u w:val="single"/>
    </w:rPr>
  </w:style>
  <w:style w:type="paragraph" w:styleId="afffff3">
    <w:name w:val="footnote text"/>
    <w:basedOn w:val="a"/>
    <w:link w:val="2fc"/>
    <w:uiPriority w:val="99"/>
    <w:semiHidden/>
    <w:unhideWhenUsed/>
    <w:rsid w:val="00187C39"/>
    <w:rPr>
      <w:sz w:val="20"/>
      <w:szCs w:val="20"/>
    </w:rPr>
  </w:style>
  <w:style w:type="character" w:customStyle="1" w:styleId="2fc">
    <w:name w:val="Текст сноски Знак2"/>
    <w:basedOn w:val="a0"/>
    <w:link w:val="afffff3"/>
    <w:uiPriority w:val="99"/>
    <w:semiHidden/>
    <w:rsid w:val="00187C39"/>
    <w:rPr>
      <w:rFonts w:ascii="Times New Roman" w:hAnsi="Times New Roman"/>
      <w:sz w:val="20"/>
      <w:szCs w:val="20"/>
    </w:rPr>
  </w:style>
  <w:style w:type="character" w:styleId="afffff4">
    <w:name w:val="footnote reference"/>
    <w:basedOn w:val="a0"/>
    <w:uiPriority w:val="99"/>
    <w:semiHidden/>
    <w:unhideWhenUsed/>
    <w:rsid w:val="00187C39"/>
    <w:rPr>
      <w:vertAlign w:val="superscript"/>
    </w:rPr>
  </w:style>
  <w:style w:type="paragraph" w:styleId="47">
    <w:name w:val="toc 4"/>
    <w:basedOn w:val="a"/>
    <w:next w:val="a"/>
    <w:uiPriority w:val="39"/>
    <w:unhideWhenUsed/>
    <w:rsid w:val="00187C39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8">
    <w:name w:val="toc 5"/>
    <w:basedOn w:val="a"/>
    <w:next w:val="a"/>
    <w:uiPriority w:val="39"/>
    <w:unhideWhenUsed/>
    <w:rsid w:val="00187C39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3">
    <w:name w:val="toc 6"/>
    <w:basedOn w:val="a"/>
    <w:next w:val="a"/>
    <w:uiPriority w:val="39"/>
    <w:unhideWhenUsed/>
    <w:rsid w:val="00187C39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3">
    <w:name w:val="toc 7"/>
    <w:basedOn w:val="a"/>
    <w:next w:val="a"/>
    <w:uiPriority w:val="39"/>
    <w:unhideWhenUsed/>
    <w:rsid w:val="00187C39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3">
    <w:name w:val="toc 8"/>
    <w:basedOn w:val="a"/>
    <w:next w:val="a"/>
    <w:uiPriority w:val="39"/>
    <w:unhideWhenUsed/>
    <w:rsid w:val="00187C39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3">
    <w:name w:val="toc 9"/>
    <w:basedOn w:val="a"/>
    <w:next w:val="a"/>
    <w:uiPriority w:val="39"/>
    <w:unhideWhenUsed/>
    <w:rsid w:val="00187C39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116">
    <w:name w:val="Заголовок 1 Знак1"/>
    <w:basedOn w:val="a0"/>
    <w:uiPriority w:val="9"/>
    <w:rsid w:val="00187C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16">
    <w:name w:val="Заголовок 3 Знак1"/>
    <w:basedOn w:val="a0"/>
    <w:uiPriority w:val="9"/>
    <w:semiHidden/>
    <w:rsid w:val="00187C39"/>
    <w:rPr>
      <w:rFonts w:asciiTheme="majorHAnsi" w:eastAsiaTheme="majorEastAsia" w:hAnsiTheme="majorHAnsi" w:cstheme="majorBidi"/>
      <w:color w:val="1F4D78" w:themeColor="accent1" w:themeShade="7F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footer" Target="footer8.xml"/><Relationship Id="rId34" Type="http://schemas.openxmlformats.org/officeDocument/2006/relationships/image" Target="media/image10.emf"/><Relationship Id="rId42" Type="http://schemas.openxmlformats.org/officeDocument/2006/relationships/footer" Target="footer20.xml"/><Relationship Id="rId47" Type="http://schemas.openxmlformats.org/officeDocument/2006/relationships/footer" Target="footer2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5" Type="http://schemas.openxmlformats.org/officeDocument/2006/relationships/image" Target="media/image6.png"/><Relationship Id="rId33" Type="http://schemas.openxmlformats.org/officeDocument/2006/relationships/image" Target="media/image9.emf"/><Relationship Id="rId38" Type="http://schemas.openxmlformats.org/officeDocument/2006/relationships/footer" Target="footer17.xml"/><Relationship Id="rId46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footer" Target="footer12.xml"/><Relationship Id="rId41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2.xml"/><Relationship Id="rId32" Type="http://schemas.openxmlformats.org/officeDocument/2006/relationships/footer" Target="footer14.xml"/><Relationship Id="rId37" Type="http://schemas.openxmlformats.org/officeDocument/2006/relationships/image" Target="media/image11.png"/><Relationship Id="rId40" Type="http://schemas.openxmlformats.org/officeDocument/2006/relationships/footer" Target="footer18.xml"/><Relationship Id="rId45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1.xml"/><Relationship Id="rId28" Type="http://schemas.openxmlformats.org/officeDocument/2006/relationships/footer" Target="footer11.xml"/><Relationship Id="rId36" Type="http://schemas.openxmlformats.org/officeDocument/2006/relationships/footer" Target="footer16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31" Type="http://schemas.openxmlformats.org/officeDocument/2006/relationships/image" Target="media/image8.jpeg"/><Relationship Id="rId44" Type="http://schemas.openxmlformats.org/officeDocument/2006/relationships/footer" Target="footer2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oter" Target="footer9.xml"/><Relationship Id="rId27" Type="http://schemas.openxmlformats.org/officeDocument/2006/relationships/footer" Target="footer10.xml"/><Relationship Id="rId30" Type="http://schemas.openxmlformats.org/officeDocument/2006/relationships/footer" Target="footer13.xml"/><Relationship Id="rId35" Type="http://schemas.openxmlformats.org/officeDocument/2006/relationships/footer" Target="footer15.xml"/><Relationship Id="rId43" Type="http://schemas.openxmlformats.org/officeDocument/2006/relationships/image" Target="media/image13.jpeg"/><Relationship Id="rId48" Type="http://schemas.openxmlformats.org/officeDocument/2006/relationships/footer" Target="footer23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Численность населения, тыс. чел.</a:t>
            </a:r>
            <a:endParaRPr/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spPr>
            <a:ln w="12700" cap="rnd">
              <a:solidFill>
                <a:srgbClr val="FF0000"/>
              </a:solidFill>
              <a:prstDash val="sysDash"/>
              <a:round/>
            </a:ln>
            <a:effectLst/>
          </c:spPr>
          <c:marker>
            <c:symbol val="none"/>
          </c:marker>
          <c:dPt>
            <c:idx val="5"/>
            <c:spPr>
              <a:ln w="12700" cap="rnd">
                <a:solidFill>
                  <a:srgbClr val="FF0000"/>
                </a:solidFill>
                <a:prstDash val="sysDash"/>
                <a:round/>
                <a:headEnd w="sm" len="sm"/>
              </a:ln>
              <a:effectLst/>
            </c:spPr>
          </c:dPt>
          <c:cat>
            <c:numRef>
              <c:f>Население!$B$13:$B$23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Население!$C$13:$C$23</c:f>
              <c:numCache>
                <c:formatCode>0.0</c:formatCode>
                <c:ptCount val="11"/>
                <c:pt idx="0">
                  <c:v>112</c:v>
                </c:pt>
                <c:pt idx="1">
                  <c:v>111</c:v>
                </c:pt>
                <c:pt idx="2">
                  <c:v>110</c:v>
                </c:pt>
                <c:pt idx="3">
                  <c:v>109</c:v>
                </c:pt>
                <c:pt idx="4">
                  <c:v>108</c:v>
                </c:pt>
                <c:pt idx="5">
                  <c:v>107</c:v>
                </c:pt>
                <c:pt idx="6">
                  <c:v>106</c:v>
                </c:pt>
                <c:pt idx="7">
                  <c:v>105</c:v>
                </c:pt>
                <c:pt idx="8">
                  <c:v>104</c:v>
                </c:pt>
                <c:pt idx="9">
                  <c:v>103</c:v>
                </c:pt>
                <c:pt idx="10">
                  <c:v>102</c:v>
                </c:pt>
              </c:numCache>
            </c:numRef>
          </c:val>
        </c:ser>
        <c:ser>
          <c:idx val="1"/>
          <c:order val="1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Население!$B$13:$B$23</c:f>
              <c:numCache>
                <c:formatCode>General</c:formatCode>
                <c:ptCount val="11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</c:numCache>
            </c:numRef>
          </c:cat>
          <c:val>
            <c:numRef>
              <c:f>Население!$D$13:$D$23</c:f>
              <c:numCache>
                <c:formatCode>General</c:formatCode>
                <c:ptCount val="11"/>
                <c:pt idx="0">
                  <c:v>110.12199999999999</c:v>
                </c:pt>
                <c:pt idx="1">
                  <c:v>109.468</c:v>
                </c:pt>
                <c:pt idx="2">
                  <c:v>109.139</c:v>
                </c:pt>
                <c:pt idx="3">
                  <c:v>109.02</c:v>
                </c:pt>
                <c:pt idx="4">
                  <c:v>108.782</c:v>
                </c:pt>
                <c:pt idx="5">
                  <c:v>108.345</c:v>
                </c:pt>
                <c:pt idx="6">
                  <c:v>107.539</c:v>
                </c:pt>
                <c:pt idx="7">
                  <c:v>106.53400000000002</c:v>
                </c:pt>
                <c:pt idx="8">
                  <c:v>105.038</c:v>
                </c:pt>
                <c:pt idx="9">
                  <c:v>103.43300000000002</c:v>
                </c:pt>
                <c:pt idx="10">
                  <c:v>102.24000000000002</c:v>
                </c:pt>
              </c:numCache>
            </c:numRef>
          </c:val>
        </c:ser>
        <c:marker val="1"/>
        <c:axId val="160449664"/>
        <c:axId val="160451200"/>
      </c:lineChart>
      <c:catAx>
        <c:axId val="1604496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451200"/>
        <c:crosses val="autoZero"/>
        <c:auto val="1"/>
        <c:lblAlgn val="ctr"/>
        <c:lblOffset val="100"/>
      </c:catAx>
      <c:valAx>
        <c:axId val="160451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44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floor>
      <c:spPr>
        <a:solidFill>
          <a:srgbClr val="D9D9D9"/>
        </a:solidFill>
        <a:ln w="0">
          <a:noFill/>
        </a:ln>
      </c:spPr>
    </c:floor>
    <c:sideWall>
      <c:spPr>
        <a:solidFill>
          <a:srgbClr val="D9D9D9"/>
        </a:solidFill>
        <a:ln w="0">
          <a:noFill/>
        </a:ln>
      </c:spPr>
    </c:sideWall>
    <c:backWall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Серия1</c:v>
                </c:pt>
              </c:strCache>
            </c:strRef>
          </c:tx>
          <c:spPr>
            <a:solidFill>
              <a:srgbClr val="9BBB59"/>
            </a:solidFill>
            <a:ln w="0">
              <a:noFill/>
            </a:ln>
          </c:spPr>
          <c:explosion val="25"/>
          <c:dPt>
            <c:idx val="0"/>
            <c:spPr>
              <a:solidFill>
                <a:srgbClr val="4672A8"/>
              </a:solidFill>
              <a:ln w="0">
                <a:noFill/>
              </a:ln>
            </c:spPr>
          </c:dPt>
          <c:dPt>
            <c:idx val="1"/>
            <c:spPr>
              <a:solidFill>
                <a:srgbClr val="AB4744"/>
              </a:solidFill>
              <a:ln w="0">
                <a:noFill/>
              </a:ln>
            </c:spPr>
          </c:dPt>
          <c:dPt>
            <c:idx val="2"/>
            <c:spPr>
              <a:solidFill>
                <a:srgbClr val="8AA64F"/>
              </a:solidFill>
              <a:ln w="0">
                <a:noFill/>
              </a:ln>
            </c:spPr>
          </c:dPt>
          <c:dPt>
            <c:idx val="3"/>
            <c:spPr>
              <a:solidFill>
                <a:srgbClr val="725990"/>
              </a:solidFill>
              <a:ln w="0">
                <a:noFill/>
              </a:ln>
            </c:spPr>
          </c:dPt>
          <c:dPt>
            <c:idx val="4"/>
            <c:spPr>
              <a:solidFill>
                <a:srgbClr val="4299B0"/>
              </a:solidFill>
              <a:ln w="0">
                <a:noFill/>
              </a:ln>
            </c:spPr>
          </c:dPt>
          <c:dPt>
            <c:idx val="5"/>
            <c:spPr>
              <a:solidFill>
                <a:srgbClr val="DC853E"/>
              </a:solidFill>
              <a:ln w="0">
                <a:noFill/>
              </a:ln>
            </c:spPr>
          </c:dPt>
          <c:dPt>
            <c:idx val="6"/>
            <c:spPr>
              <a:solidFill>
                <a:srgbClr val="93A9CE"/>
              </a:solidFill>
              <a:ln w="0"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13%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59%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8%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12%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dLbl>
              <c:idx val="4"/>
              <c:spPr/>
              <c:txPr>
                <a:bodyPr wrap="square"/>
                <a:lstStyle/>
                <a:p>
                  <a:pPr>
                    <a:defRPr sz="1000" b="1" i="1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bestFit"/>
              <c:showPercent val="1"/>
              <c:showBubbleSize val="1"/>
            </c:dLbl>
            <c:dLbl>
              <c:idx val="5"/>
              <c:spPr/>
              <c:txPr>
                <a:bodyPr wrap="square"/>
                <a:lstStyle/>
                <a:p>
                  <a:pPr>
                    <a:defRPr sz="1000" b="1" i="1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bestFit"/>
              <c:showPercent val="1"/>
              <c:showBubbleSize val="1"/>
            </c:dLbl>
            <c:dLbl>
              <c:idx val="6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000" b="0" strike="noStrike" spc="-1">
                        <a:solidFill>
                          <a:srgbClr val="000000"/>
                        </a:solidFill>
                        <a:latin typeface="Calibri"/>
                      </a:rPr>
                      <a:t>7%</a:t>
                    </a:r>
                    <a:endParaRPr lang="en-US"/>
                  </a:p>
                </c:rich>
              </c:tx>
              <c:spPr/>
              <c:dLblPos val="bestFit"/>
              <c:showPercent val="1"/>
              <c:showBubbleSize val="1"/>
              <c:separator>
</c:separator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1" i="1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dLblPos val="bestFit"/>
            <c:showPercent val="1"/>
            <c:showBubbleSize val="1"/>
            <c:separator>
</c:separator>
          </c:dLbls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7"/>
                <c:pt idx="0">
                  <c:v>9.4398993077407205</c:v>
                </c:pt>
                <c:pt idx="1">
                  <c:v>48.772813089993711</c:v>
                </c:pt>
                <c:pt idx="2">
                  <c:v>8.1812460667086206</c:v>
                </c:pt>
                <c:pt idx="3">
                  <c:v>13.530522341094999</c:v>
                </c:pt>
                <c:pt idx="4">
                  <c:v>0.62932662051604804</c:v>
                </c:pt>
                <c:pt idx="5">
                  <c:v>2.1397105097545599</c:v>
                </c:pt>
                <c:pt idx="6">
                  <c:v>17.306482064191293</c:v>
                </c:pt>
              </c:numCache>
            </c:numRef>
          </c:val>
        </c:ser>
        <c:ser>
          <c:idx val="1"/>
          <c:order val="1"/>
          <c:spPr>
            <a:solidFill>
              <a:srgbClr val="C0504D"/>
            </a:solidFill>
            <a:ln w="0">
              <a:noFill/>
            </a:ln>
          </c:spPr>
          <c:explosion val="25"/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</c:ser>
        <c:ser>
          <c:idx val="2"/>
          <c:order val="2"/>
          <c:spPr>
            <a:solidFill>
              <a:srgbClr val="4F81BD"/>
            </a:solidFill>
            <a:ln w="0">
              <a:noFill/>
            </a:ln>
          </c:spPr>
          <c:explosion val="25"/>
          <c:cat>
            <c:strRef>
              <c:f>categories</c:f>
              <c:strCache>
                <c:ptCount val="7"/>
                <c:pt idx="0">
                  <c:v>НС № 1 «Полевая»</c:v>
                </c:pt>
                <c:pt idx="1">
                  <c:v>НС № 2 «Западная»</c:v>
                </c:pt>
                <c:pt idx="2">
                  <c:v>НС № 3 «Баки Ленина»</c:v>
                </c:pt>
                <c:pt idx="3">
                  <c:v>НС № 4 «142»</c:v>
                </c:pt>
                <c:pt idx="4">
                  <c:v>НС № 5 «Шахтенки»</c:v>
                </c:pt>
                <c:pt idx="5">
                  <c:v>НС № 6 п. Юбилейный</c:v>
                </c:pt>
                <c:pt idx="6">
                  <c:v>НС № 7 п. Радио</c:v>
                </c:pt>
              </c:strCache>
            </c:strRef>
          </c:cat>
        </c:ser>
      </c:pie3DChart>
    </c:plotArea>
    <c:legend>
      <c:legendPos val="r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zero"/>
    <c:showDLblsOverMax val="1"/>
  </c:chart>
  <c:spPr>
    <a:solidFill>
      <a:srgbClr val="FFFFFF"/>
    </a:solidFill>
    <a:ln w="9360"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31BC130E-6BDD-494A-B262-D1D40B463A06}"/>
</file>

<file path=customXml/itemProps2.xml><?xml version="1.0" encoding="utf-8"?>
<ds:datastoreItem xmlns:ds="http://schemas.openxmlformats.org/officeDocument/2006/customXml" ds:itemID="{416071E9-F025-478B-A198-36E0573CD5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190</Pages>
  <Words>191765</Words>
  <Characters>1093062</Characters>
  <Application>Microsoft Office Word</Application>
  <DocSecurity>0</DocSecurity>
  <Lines>9108</Lines>
  <Paragraphs>2564</Paragraphs>
  <ScaleCrop>false</ScaleCrop>
  <Company>HOME</Company>
  <LinksUpToDate>false</LinksUpToDate>
  <CharactersWithSpaces>1282263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ОССОВСКИЙ Олег Валерьевич</dc:creator>
  <cp:lastModifiedBy>IRONMANN (AKA SHAMAN)</cp:lastModifiedBy>
  <cp:revision>2</cp:revision>
  <dcterms:created xsi:type="dcterms:W3CDTF">2023-12-11T10:58:00Z</dcterms:created>
  <dcterms:modified xsi:type="dcterms:W3CDTF">2023-12-11T10:58:00Z</dcterms:modified>
</cp:coreProperties>
</file>