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14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АЛГОРИТМ ДЕЙСТВИЙ ИНВЕСТОРА ПО ПРОЦЕДУРАМ ПОДКЛЮЧЕНИЯ К ЭЛЕКТРИЧЕСКИМ СЕТЯМ НА ТЕРРИТОРИИ РОСТОВСКОЙ ОБЛАСТИ (МАЛЫЙ И СРЕДНИЙ БИЗНЕС – ДО 150 КВТ) </w:t>
      </w:r>
    </w:p>
    <w:p w:rsidR="00686D4E" w:rsidRPr="00ED32C0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</w:pPr>
      <w:r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 xml:space="preserve"> </w:t>
      </w:r>
      <w:r w:rsidR="00686D4E"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9F01AA" w:rsidRDefault="009F01AA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9F01AA" w:rsidRPr="00686D4E" w:rsidTr="001525AF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№</w:t>
            </w: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proofErr w:type="gram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</w:t>
            </w:r>
            <w:proofErr w:type="gramEnd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Шаг алгоритма (Процедура)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фактический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целевой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</w:t>
            </w:r>
          </w:p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proofErr w:type="gram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док-</w:t>
            </w:r>
            <w:proofErr w:type="spell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Входящие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Результирующие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Категории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Примечание</w:t>
            </w:r>
          </w:p>
        </w:tc>
      </w:tr>
    </w:tbl>
    <w:p w:rsidR="00686D4E" w:rsidRPr="009F01AA" w:rsidRDefault="00686D4E" w:rsidP="009F0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686D4E" w:rsidRPr="00686D4E" w:rsidTr="00686D4E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10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1" w:name="sub_51001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A41E2D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1E2D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 Заявка на технологическое присоединение;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2. План расположения </w:t>
            </w:r>
            <w:proofErr w:type="spellStart"/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устройств;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3. Перечень и мощность устрой</w:t>
            </w:r>
            <w:proofErr w:type="gramStart"/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ств дл</w:t>
            </w:r>
            <w:proofErr w:type="gramEnd"/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я присоединения к противоаварийной автоматике;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4. Копия документов, подтверждающих право собственности (или иного законного основания) на объект капитального строительства (нежилое помещение в таком объекте капитального строительства) или земельный участок, на котором расположены (будут располагаться) </w:t>
            </w:r>
            <w:proofErr w:type="spellStart"/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энергопринимающие</w:t>
            </w:r>
            <w:proofErr w:type="spellEnd"/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устройства заявителя; копия разрешения на использование земель или земельных участков, находящихся в государственной или муниципальной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 xml:space="preserve">собственности; копия сервитута или публичного сервитута, которые предусматривают возможность использования земельного участка для целей размещения </w:t>
            </w:r>
            <w:proofErr w:type="spellStart"/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устройств заявителя (с указанием сведений о границах сервитута);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предпринимателей,</w:t>
            </w:r>
            <w:r w:rsidRPr="004A71B5">
              <w:rPr>
                <w:color w:val="000000" w:themeColor="text1"/>
              </w:rPr>
              <w:t xml:space="preserve">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а также доверенность или иные документы, подтверждающие полномочия представителя заявителя, подающего и получающего документы по заявке, </w:t>
            </w:r>
            <w:r w:rsidRPr="004A71B5">
              <w:rPr>
                <w:rFonts w:ascii="Times New Roman CYR" w:eastAsia="Times New Roman" w:hAnsi="Times New Roman CYR" w:cs="Times New Roman CYR"/>
                <w:lang w:eastAsia="ru-RU"/>
              </w:rPr>
              <w:t>копия паспорта или иного документа, удостоверяющего личность, если заявителем выступает индивидуальный предприниматель или гражданин;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6. Согласие</w:t>
            </w: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на обработку персональных данных сетевой организацией и </w:t>
            </w: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>субъектом розничного рынка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 xml:space="preserve">Уведомление 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недостающих документах / отказе в принятии заявки в работу по причине наличия иной ближайшей сетевой организации. В случае отсутствия уведомления от сетевой организации в течение 3 рабочих дней - заявка принята в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70587B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5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Пункты 8, 9, 10, 12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.1 и </w:t>
            </w:r>
            <w:hyperlink r:id="rId6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15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Правил технологического присоединения, утвержденных </w:t>
            </w:r>
            <w:hyperlink r:id="rId7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Российской Федерации от 27 декабря 2004 г. </w:t>
            </w:r>
            <w:r w:rsidR="00B12324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№</w:t>
            </w:r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 861 (далее - Правила ТП)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2F3636">
              <w:rPr>
                <w:rFonts w:ascii="Times New Roman CYR" w:eastAsia="Times New Roman" w:hAnsi="Times New Roman CYR" w:cs="Times New Roman CYR"/>
                <w:lang w:eastAsia="ru-RU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  <w:proofErr w:type="gramEnd"/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sub_51002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10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 Технические условия;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2. Условия типового договора технологического присоединения;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3. Счет на оплату;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proofErr w:type="gramStart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Инструкция</w:t>
            </w:r>
            <w:proofErr w:type="gramEnd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>содержащ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ая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5. Проект договора энергоснабжения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70587B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hyperlink r:id="rId8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hyperlink r:id="rId9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105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686D4E" w:rsidRPr="008023E4">
              <w:rPr>
                <w:rFonts w:ascii="Times New Roman CYR" w:eastAsia="Times New Roman" w:hAnsi="Times New Roman CYR" w:cs="Times New Roman CYR"/>
                <w:lang w:eastAsia="ru-RU"/>
              </w:rPr>
              <w:t>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малого и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среднего бизнеса возможен при условии сокращения сроков утверждения платы органами исполнительной власти до 10 рабочих дней.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систем;</w:t>
            </w:r>
          </w:p>
          <w:p w:rsid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 Интеграция информационных систем сетевых организаций с инфраструктурой Единой системы идентификац</w:t>
            </w:r>
            <w:proofErr w:type="gramStart"/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ии и ау</w:t>
            </w:r>
            <w:proofErr w:type="gramEnd"/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тентификации.</w:t>
            </w:r>
          </w:p>
          <w:p w:rsidR="00846694" w:rsidRPr="005F2EEB" w:rsidRDefault="0084669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6D4E" w:rsidRPr="00EE2051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3" w:name="sub_51003"/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3.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1. Акт об осуществлении технологического присоединения;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Акт о выполнении технических условий;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3. Акт допуска в эксплуатацию прибора учета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70587B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10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7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</w:t>
            </w:r>
            <w:hyperlink r:id="rId11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"б" пункта 16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 пункты 18.1, 109 - 110 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Соблюдению нормативных сроков реализации подключения способствует исполнение следующих мероприятий: 1. На сайте сетевых организаций обеспечено наличие информации по центрам питания с указанием объема свободной для технологического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присоединения мощности (</w:t>
            </w:r>
            <w:hyperlink r:id="rId12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19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Стандартов раскрытия информации, утвержденных </w:t>
            </w:r>
            <w:hyperlink r:id="rId13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</w:t>
            </w: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Органами исполнительной власти субъекта Российской </w:t>
            </w: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Федерации для целей реализации инвестиционных проектов предоставляются земельные участки, не требующие значительного объема сетевого строительства, с проработкой территориального планирования.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1. Сокращение сроков оформления прав на земельные участки.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</w:t>
            </w:r>
            <w:proofErr w:type="spellStart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Росреестр</w:t>
            </w:r>
            <w:proofErr w:type="spellEnd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 xml:space="preserve">) с возможностью бесплатного получения выписок об объектах недвижимости из Единого государственного </w:t>
            </w: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реестра недвижимости;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 xml:space="preserve">б) Информационной системе, содержащей сведения о заключенных договорах аренды земельных участков (краткосрочных и долгосрочных), сведения об </w:t>
            </w:r>
            <w:proofErr w:type="spellStart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-правовом статусе земельных участков;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3. Обеспечена возможность осуществления сверки сетей с владельцами инженерных коммуникаций в рамках "одного окна".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 xml:space="preserve">4. Сокращение сроков получения актуальных материалов </w:t>
            </w:r>
            <w:proofErr w:type="spellStart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топосъемки</w:t>
            </w:r>
            <w:proofErr w:type="spellEnd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5. Уменьшение срока проведения торгово-закупочных процедур.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 xml:space="preserve"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</w:t>
            </w: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согласование проектной документации в режиме "одного окна" в течение 10 рабочих дней.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9. Обеспечение в полном объёме компенсации экономически обоснованных расходов сетевой организации, не включаемых в плату за технологическое присоединение.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 xml:space="preserve">10. Сокращен срок получения необходимых разрешений </w:t>
            </w:r>
            <w:proofErr w:type="spellStart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Ростехнадзора</w:t>
            </w:r>
            <w:proofErr w:type="spellEnd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4A71B5">
              <w:rPr>
                <w:rFonts w:ascii="Times New Roman" w:hAnsi="Times New Roman" w:cs="Times New Roman"/>
              </w:rPr>
              <w:t xml:space="preserve">  С 01.07.2022 по 31.12.2022 размер </w:t>
            </w:r>
            <w:r w:rsidRPr="004A71B5">
              <w:rPr>
                <w:rFonts w:ascii="Times New Roman" w:hAnsi="Times New Roman" w:cs="Times New Roman"/>
              </w:rPr>
              <w:lastRenderedPageBreak/>
              <w:t xml:space="preserve">включаемой в состав платы за технологическое присоединение </w:t>
            </w:r>
            <w:proofErr w:type="spellStart"/>
            <w:r w:rsidRPr="004A71B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A71B5">
              <w:rPr>
                <w:rFonts w:ascii="Times New Roman" w:hAnsi="Times New Roman" w:cs="Times New Roman"/>
              </w:rPr>
              <w:t xml:space="preserve"> устройств максимальной мощностью не более 150 кВт с инвестиционной составляющей 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hAnsi="Times New Roman" w:cs="Times New Roman"/>
              </w:rPr>
              <w:t xml:space="preserve">на покрытие </w:t>
            </w:r>
            <w:proofErr w:type="gramStart"/>
            <w:r w:rsidRPr="004A71B5">
              <w:rPr>
                <w:rFonts w:ascii="Times New Roman" w:hAnsi="Times New Roman" w:cs="Times New Roman"/>
              </w:rPr>
              <w:t>расходов</w:t>
            </w:r>
            <w:proofErr w:type="gramEnd"/>
            <w:r w:rsidRPr="004A71B5">
              <w:rPr>
                <w:rFonts w:ascii="Times New Roman" w:hAnsi="Times New Roman" w:cs="Times New Roman"/>
              </w:rPr>
              <w:t xml:space="preserve"> на строительство объектов электросетевого хозяйства - от существующих объектов электросетевого хозяйства до присоединяемых </w:t>
            </w:r>
            <w:proofErr w:type="spellStart"/>
            <w:r w:rsidRPr="004A71B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A71B5">
              <w:rPr>
                <w:rFonts w:ascii="Times New Roman" w:hAnsi="Times New Roman" w:cs="Times New Roman"/>
              </w:rPr>
              <w:t xml:space="preserve"> устройств и (или) объектов электроэнергетики не может составлять более чем 50 процентов от величины указанных расходов.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hAnsi="Times New Roman" w:cs="Times New Roman"/>
              </w:rPr>
              <w:t>Предлагается с 01.07.2022 по 31.12.2022 оставшиеся 50% инвестиционных расходов субсидировать сетевой организации за счёт средств бюджета субъекта Российской Федерации.</w:t>
            </w:r>
          </w:p>
        </w:tc>
      </w:tr>
    </w:tbl>
    <w:p w:rsidR="00686D4E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86D4E" w:rsidRPr="008023E4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D4E" w:rsidRPr="00DE5204" w:rsidRDefault="00686D4E" w:rsidP="00686D4E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</w:p>
    <w:sectPr w:rsidR="00686D4E" w:rsidRPr="00DE5204" w:rsidSect="005D1AD4">
      <w:pgSz w:w="16838" w:h="11906" w:orient="landscape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E"/>
    <w:rsid w:val="00474E14"/>
    <w:rsid w:val="005D1AD4"/>
    <w:rsid w:val="00686D4E"/>
    <w:rsid w:val="0070587B"/>
    <w:rsid w:val="00793F8A"/>
    <w:rsid w:val="00846694"/>
    <w:rsid w:val="009F01AA"/>
    <w:rsid w:val="00A07ECA"/>
    <w:rsid w:val="00B12324"/>
    <w:rsid w:val="00B7769E"/>
    <w:rsid w:val="00D67734"/>
    <w:rsid w:val="00ED32C0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009" TargetMode="External"/><Relationship Id="rId13" Type="http://schemas.openxmlformats.org/officeDocument/2006/relationships/hyperlink" Target="http://internet.garant.ru/document/redirect/18667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7740/0" TargetMode="External"/><Relationship Id="rId12" Type="http://schemas.openxmlformats.org/officeDocument/2006/relationships/hyperlink" Target="http://internet.garant.ru/document/redirect/186671/119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4015" TargetMode="External"/><Relationship Id="rId11" Type="http://schemas.openxmlformats.org/officeDocument/2006/relationships/hyperlink" Target="http://internet.garant.ru/document/redirect/187740/40162" TargetMode="External"/><Relationship Id="rId5" Type="http://schemas.openxmlformats.org/officeDocument/2006/relationships/hyperlink" Target="http://internet.garant.ru/document/redirect/187740/40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7740/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740/4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Минпром, отд. энергетики, к.827</dc:creator>
  <cp:lastModifiedBy>User</cp:lastModifiedBy>
  <cp:revision>2</cp:revision>
  <dcterms:created xsi:type="dcterms:W3CDTF">2022-07-22T09:42:00Z</dcterms:created>
  <dcterms:modified xsi:type="dcterms:W3CDTF">2022-07-22T09:42:00Z</dcterms:modified>
</cp:coreProperties>
</file>