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2B" w:rsidRDefault="00F1302B" w:rsidP="0093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57575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8123435" wp14:editId="3D699CC6">
            <wp:simplePos x="715645" y="1259205"/>
            <wp:positionH relativeFrom="margin">
              <wp:align>left</wp:align>
            </wp:positionH>
            <wp:positionV relativeFrom="margin">
              <wp:align>top</wp:align>
            </wp:positionV>
            <wp:extent cx="4031615" cy="4031615"/>
            <wp:effectExtent l="0" t="0" r="6985" b="6985"/>
            <wp:wrapSquare wrapText="bothSides"/>
            <wp:docPr id="31" name="Рисунок 31" descr="https://sun9-14.userapi.com/c858436/v858436069/15a381/q1HkZjRty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un9-14.userapi.com/c858436/v858436069/15a381/q1HkZjRtys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403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302B" w:rsidRPr="00F1302B" w:rsidRDefault="00E67E21" w:rsidP="0093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575756"/>
          <w:sz w:val="24"/>
          <w:szCs w:val="24"/>
          <w:lang w:eastAsia="ru-RU"/>
        </w:rPr>
      </w:pPr>
      <w:bookmarkStart w:id="0" w:name="_GoBack"/>
      <w:proofErr w:type="gramStart"/>
      <w:r w:rsidRPr="00F1302B">
        <w:rPr>
          <w:rFonts w:ascii="Arial" w:eastAsia="Times New Roman" w:hAnsi="Arial" w:cs="Arial"/>
          <w:b/>
          <w:bCs/>
          <w:color w:val="575756"/>
          <w:sz w:val="24"/>
          <w:szCs w:val="24"/>
          <w:lang w:eastAsia="ru-RU"/>
        </w:rPr>
        <w:t>На сколько</w:t>
      </w:r>
      <w:proofErr w:type="gramEnd"/>
      <w:r w:rsidRPr="00F1302B">
        <w:rPr>
          <w:rFonts w:ascii="Arial" w:eastAsia="Times New Roman" w:hAnsi="Arial" w:cs="Arial"/>
          <w:b/>
          <w:bCs/>
          <w:color w:val="575756"/>
          <w:sz w:val="24"/>
          <w:szCs w:val="24"/>
          <w:lang w:eastAsia="ru-RU"/>
        </w:rPr>
        <w:t xml:space="preserve"> выросла доля населения России, владеющего русским языком с 2010 года? </w:t>
      </w:r>
      <w:bookmarkEnd w:id="0"/>
      <w:r w:rsidRPr="00F1302B">
        <w:rPr>
          <w:rFonts w:ascii="Arial" w:eastAsia="Times New Roman" w:hAnsi="Arial" w:cs="Arial"/>
          <w:b/>
          <w:bCs/>
          <w:color w:val="575756"/>
          <w:sz w:val="24"/>
          <w:szCs w:val="24"/>
          <w:lang w:eastAsia="ru-RU"/>
        </w:rPr>
        <w:t xml:space="preserve">Какой регион России самый русскоязычный и как отличаются знания языка у разных народов и этносов? </w:t>
      </w:r>
      <w:r w:rsidR="00F1302B" w:rsidRPr="00F130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1302B">
        <w:rPr>
          <w:rFonts w:ascii="Arial" w:eastAsia="Times New Roman" w:hAnsi="Arial" w:cs="Arial"/>
          <w:b/>
          <w:color w:val="575756"/>
          <w:sz w:val="24"/>
          <w:szCs w:val="24"/>
          <w:lang w:eastAsia="ru-RU"/>
        </w:rPr>
        <w:t>Единственный источник официальных и достоверных данных о национальном составе страны и владении языками — Всероссийская перепись населения.</w:t>
      </w:r>
    </w:p>
    <w:p w:rsidR="00F1302B" w:rsidRDefault="00F1302B" w:rsidP="00930B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75756"/>
          <w:sz w:val="24"/>
          <w:szCs w:val="24"/>
          <w:lang w:eastAsia="ru-RU"/>
        </w:rPr>
      </w:pPr>
    </w:p>
    <w:p w:rsidR="00F1302B" w:rsidRDefault="00E67E21" w:rsidP="00930B13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Согласно данным последней переписи, самый русскоязычный регион России — Ненецкий автономный округ, где владение русским указали 99,6% населения (41,9 тыс. из 42,0 тыс. жителей). На втором месте – Республика Мордовия, где указали русский 99,4%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( 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829, 6 тыс. из  834,8 тыс. жителей).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На третьем месте — Амурская и Нижегородская области, Ставропольский край — 99,3%. Высокие показатели у Тульской (99,2%) и Волгоградской (99,0%) областей.</w:t>
      </w:r>
      <w:proofErr w:type="gramEnd"/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Регион с наименьшей долей указавших владение русским языком — Республика Тыва (из 307,9 тыс. владеют 260,7 тыс.) — 84,7%. На втором месте — Санкт-Петербург (из 4,880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млн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жителей Северной столицы, по данным последней Всероссийской переписи населения 2010 года, указали владение русским ,4,295 млн) — 88,0%.  На третьем месте — Республика Ингушетия — 88,4%. Далее: Дагестан — 90,5%, Астраханская область — 90,8%, Чеченская республика — 91,8%, Республика Саха (Якутия) — 92,3%.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В Москве из 11,503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млн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жителей, зафиксированных переписью 2010 года, указали владение русским 11,103 млн — 96,5%. Для сравнения: по Всероссийской переписи населения 2002 года владение государственным языком в столице указали 96,4% жителей.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Самыми же русскоязычными регионами России в 2002 году были Алтайский край, Томская, Новосибирская и Кемеровская области — 99,9%. В 2010 году они уже имели 98,7, 96,6, 95,5 и 98,6% соответственно. Уровень владения русским в Ненецком АО вырос с 2002-го по 2010 год с 97,9 до 99,6%, а в Мордовии — с 99,1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до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99,4%.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</w:p>
    <w:p w:rsidR="00930B13" w:rsidRDefault="00E67E21" w:rsidP="00930B13">
      <w:pPr>
        <w:shd w:val="clear" w:color="auto" w:fill="FFFFFF"/>
        <w:spacing w:after="0"/>
        <w:rPr>
          <w:rFonts w:ascii="inherit" w:eastAsia="Times New Roman" w:hAnsi="inherit" w:cs="Arial"/>
          <w:color w:val="575756"/>
          <w:sz w:val="24"/>
          <w:szCs w:val="24"/>
          <w:lang w:eastAsia="ru-RU"/>
        </w:rPr>
      </w:pP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Среди национальностей самый низкий процент владения русским  языком, по данным ВПН-2010, был у проживающих в России китайцев — 66,9%. Чуть более 70% — у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дидойцев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,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тиндалов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,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годоберинцев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и цыган среднеазиатских. У тувинцев  — 82,8%, а якутов (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саха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) — 89,6%.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lastRenderedPageBreak/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Хорошо владеют русским языком проживающие в России японцы (807 из 888 — 90,9%), итальянцы (1255 из 1370 — 91,6%), турки (97 тыс. из 105 тыс. — 92,5%), испанцы (1111 из 1162 — 95,6%). Чуть хуже знания у французов (1275 из 1475 — 86,4%). Отлично владеют русским языком немцы: в России их 394 тыс. и государственный язык знает 393 тыс. — 99,8%.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На 99% и выше владеют русским языком проживающие в  нашей стране венгры (99,0%), греки (99,3%), евреи (99,3%), чукчи (99,5%), мордва, болгары, финны, латыши, литовцы, эстонцы (99,6%), поляки и белорусы (99,7%).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Владение русским языком указали 94,3% таджиков, 94,4% киргизов, 95,6% азербайджанцев, 96,7% туркменов и 98,6% армян, населяющих нашу страну.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Из 5,311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млн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татар, одной из самых многочисленных национальностей России, русским языком владеют 5,174 млн — 97,4%. Это на 1,3% больше, чем по данным переписи 2002 года.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Примечательно, что владение русским языком указали 110,8 </w:t>
      </w:r>
      <w:proofErr w:type="gram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млн</w:t>
      </w:r>
      <w:proofErr w:type="gram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из 111,0 млн жителей страны, назвавших себя русскими в ходе последней переписи населения, — 99,8%. Такой же процент был и в 2002 году.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Владение  государственным языком на 100%, по данным ВПН-2010, показали представители 18 национальностей и этносов: алеуты (482),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водь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(64),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ижорцы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(266), камчадалы (1927), крымчаки (90), русины (225), </w:t>
      </w:r>
      <w:proofErr w:type="spellStart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чулымцы</w:t>
      </w:r>
      <w:proofErr w:type="spellEnd"/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 xml:space="preserve"> (355) и др.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Русским языком в 2010 году владело 99,1% населения России (99,5% городских жителей и 98,1% сельских). Однако еще в  2002 году 100-процентное владение русским языком указали лишь 10 национальностей и этносов. А всего им владели 98,2% населения (98,5% городских жителей и 97,3% сельских).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Напомним, в ходе предстоящей Всероссийской переписи населения в октябре 2021 года респонденты вправе свободно дать любой ответ на вопрос о национальной принадлежности и родном языке. Также  населению  зададут вопрос не только о владении определенными языками, но и  об их использовании в повседневной жизни. 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 Полученная информация будет способствовать сохранению и поддержке этнокультурного и языкового многообразия — это важнейший фактор укрепления общероссийского единства.</w:t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E67E21">
        <w:rPr>
          <w:rFonts w:ascii="Arial" w:eastAsia="Times New Roman" w:hAnsi="Arial" w:cs="Arial"/>
          <w:color w:val="575756"/>
          <w:sz w:val="24"/>
          <w:szCs w:val="24"/>
          <w:lang w:eastAsia="ru-RU"/>
        </w:rPr>
        <w:lastRenderedPageBreak/>
        <w:t>Все данные, которые респонденты сообщают во время переписи, в том числе информация о национальной принадлежности, родном языке, владении и использовании языков, записываются только с их слов, никаких подтверждающих документов не требуется. Собранные сведения передаются в Росстат в обезличенном виде, а публикация результатов переписи устроена таким образом, что восстановить информацию о конкретном респонденте будет невозможно.</w:t>
      </w:r>
    </w:p>
    <w:p w:rsidR="00E67E21" w:rsidRPr="00930B13" w:rsidRDefault="00E67E21" w:rsidP="00930B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E21">
        <w:rPr>
          <w:rFonts w:ascii="inherit" w:eastAsia="Times New Roman" w:hAnsi="inherit" w:cs="Arial"/>
          <w:color w:val="575756"/>
          <w:sz w:val="24"/>
          <w:szCs w:val="24"/>
          <w:lang w:eastAsia="ru-RU"/>
        </w:rPr>
        <w:br/>
      </w:r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>Всероссийская перепись населения пройдет с 1</w:t>
      </w:r>
      <w:r w:rsidR="00F1302B"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>5</w:t>
      </w:r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 xml:space="preserve"> октября </w:t>
      </w:r>
      <w:r w:rsidR="00F1302B"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 xml:space="preserve">по 14 ноября </w:t>
      </w:r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 xml:space="preserve">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>Госуслуг</w:t>
      </w:r>
      <w:proofErr w:type="spellEnd"/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</w:t>
      </w:r>
      <w:r w:rsidR="00930B13"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>но будет на переписных участках.</w:t>
      </w:r>
      <w:r w:rsidRPr="00930B13">
        <w:rPr>
          <w:rFonts w:ascii="inherit" w:eastAsia="Times New Roman" w:hAnsi="inherit" w:cs="Arial"/>
          <w:b/>
          <w:i/>
          <w:iCs/>
          <w:sz w:val="24"/>
          <w:szCs w:val="24"/>
          <w:lang w:eastAsia="ru-RU"/>
        </w:rPr>
        <w:t xml:space="preserve"> </w:t>
      </w:r>
      <w:r w:rsidR="00930B13" w:rsidRPr="00930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соответствии с письмом Росстата от 16.02.2021г. №17-17-3/775-ТО, </w:t>
      </w:r>
      <w:r w:rsidR="00930B13" w:rsidRPr="00930B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информация об адресах переписных участков, времени их работы, контактных телефонах и обслуживаемой территории</w:t>
      </w:r>
      <w:r w:rsidR="00930B13" w:rsidRPr="00930B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будет размещена в сети Интернет.</w:t>
      </w:r>
    </w:p>
    <w:p w:rsidR="00A548F1" w:rsidRDefault="00A548F1" w:rsidP="00930B13"/>
    <w:sectPr w:rsidR="00A548F1" w:rsidSect="00F13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243"/>
    <w:multiLevelType w:val="multilevel"/>
    <w:tmpl w:val="E13A3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6A"/>
    <w:rsid w:val="006E5A6A"/>
    <w:rsid w:val="00807AD3"/>
    <w:rsid w:val="00930B13"/>
    <w:rsid w:val="00A548F1"/>
    <w:rsid w:val="00E67E21"/>
    <w:rsid w:val="00F1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E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E6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2</cp:revision>
  <dcterms:created xsi:type="dcterms:W3CDTF">2021-08-09T07:34:00Z</dcterms:created>
  <dcterms:modified xsi:type="dcterms:W3CDTF">2021-08-09T07:34:00Z</dcterms:modified>
</cp:coreProperties>
</file>